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2D" w:rsidRDefault="00D92F2D" w:rsidP="00624CA6">
      <w:pPr>
        <w:pStyle w:val="a3"/>
        <w:shd w:val="clear" w:color="auto" w:fill="FFFFFF"/>
        <w:jc w:val="center"/>
        <w:rPr>
          <w:rFonts w:ascii="Arial" w:hAnsi="Arial" w:cs="Arial"/>
          <w:sz w:val="36"/>
          <w:szCs w:val="28"/>
          <w:bdr w:val="none" w:sz="0" w:space="0" w:color="auto" w:frame="1"/>
        </w:rPr>
      </w:pPr>
      <w:r>
        <w:rPr>
          <w:rFonts w:ascii="Arial" w:hAnsi="Arial" w:cs="Arial"/>
          <w:sz w:val="36"/>
          <w:szCs w:val="28"/>
          <w:bdr w:val="none" w:sz="0" w:space="0" w:color="auto" w:frame="1"/>
        </w:rPr>
        <w:t>Выходцев А.С.</w:t>
      </w:r>
    </w:p>
    <w:p w:rsidR="00624CA6" w:rsidRPr="00D92F2D" w:rsidRDefault="00D92F2D" w:rsidP="00624CA6">
      <w:pPr>
        <w:pStyle w:val="a3"/>
        <w:shd w:val="clear" w:color="auto" w:fill="FFFFFF"/>
        <w:jc w:val="center"/>
        <w:rPr>
          <w:rFonts w:ascii="Arial" w:hAnsi="Arial" w:cs="Arial"/>
          <w:sz w:val="36"/>
          <w:szCs w:val="28"/>
          <w:bdr w:val="none" w:sz="0" w:space="0" w:color="auto" w:frame="1"/>
        </w:rPr>
      </w:pPr>
      <w:r w:rsidRPr="00D92F2D">
        <w:rPr>
          <w:rFonts w:ascii="Arial" w:hAnsi="Arial" w:cs="Arial"/>
          <w:sz w:val="36"/>
          <w:szCs w:val="28"/>
          <w:bdr w:val="none" w:sz="0" w:space="0" w:color="auto" w:frame="1"/>
        </w:rPr>
        <w:t xml:space="preserve">ТРУДОВЫЕ СПОРЫ: </w:t>
      </w:r>
      <w:r w:rsidRPr="00D92F2D">
        <w:rPr>
          <w:rFonts w:ascii="Arial" w:hAnsi="Arial" w:cs="Arial"/>
          <w:sz w:val="36"/>
          <w:szCs w:val="28"/>
          <w:bdr w:val="none" w:sz="0" w:space="0" w:color="auto" w:frame="1"/>
        </w:rPr>
        <w:br/>
        <w:t xml:space="preserve">КАК ОБЕЗОПАСИТЬ СЕБЯ </w:t>
      </w:r>
      <w:r w:rsidRPr="00D92F2D">
        <w:rPr>
          <w:rFonts w:ascii="Arial" w:hAnsi="Arial" w:cs="Arial"/>
          <w:sz w:val="36"/>
          <w:szCs w:val="28"/>
          <w:bdr w:val="none" w:sz="0" w:space="0" w:color="auto" w:frame="1"/>
        </w:rPr>
        <w:br/>
        <w:t>ОСТАВАЯСЬ В РАМКАХ ЗАКОНА</w:t>
      </w:r>
    </w:p>
    <w:p w:rsidR="009B3A0F" w:rsidRDefault="00624CA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В сложных экономических реалиях сегодняшнего дня достаточно часто возникаю</w:t>
      </w:r>
      <w:r w:rsidR="009A249A" w:rsidRPr="00DD53F1">
        <w:rPr>
          <w:rFonts w:ascii="Arial" w:hAnsi="Arial" w:cs="Arial"/>
          <w:szCs w:val="28"/>
          <w:bdr w:val="none" w:sz="0" w:space="0" w:color="auto" w:frame="1"/>
        </w:rPr>
        <w:t>т конфликтные ситуации между работниками и работодателями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. Работники зачастую недовольны размером оплаты труда, объемом трудовых обязанностей, которые на них возлагают работодатели, либо требованиями, которые они считают завышенными по отношению к себе. В свою очередь, работодателям порой кажется, что работники недостаточно хорошо работают, допускают </w:t>
      </w:r>
      <w:r w:rsidR="004C1A30" w:rsidRPr="00DD53F1">
        <w:rPr>
          <w:rFonts w:ascii="Arial" w:hAnsi="Arial" w:cs="Arial"/>
          <w:szCs w:val="28"/>
          <w:bdr w:val="none" w:sz="0" w:space="0" w:color="auto" w:frame="1"/>
        </w:rPr>
        <w:t>нарушения трудовой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 дисциплины, используют рабочее время в собственных интересах и т.д. </w:t>
      </w:r>
    </w:p>
    <w:p w:rsidR="00624CA6" w:rsidRPr="00DD53F1" w:rsidRDefault="00624CA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В результате, возникает конфликтная ситуация, которая может не только негативно сказаться на рабочем процессе, но и привести к дополнительным необоснованным издержкам</w:t>
      </w:r>
      <w:r w:rsidR="009A249A" w:rsidRPr="00DD53F1">
        <w:rPr>
          <w:rFonts w:ascii="Arial" w:hAnsi="Arial" w:cs="Arial"/>
          <w:szCs w:val="28"/>
          <w:bdr w:val="none" w:sz="0" w:space="0" w:color="auto" w:frame="1"/>
        </w:rPr>
        <w:t xml:space="preserve"> для работодателя</w:t>
      </w:r>
      <w:r w:rsidRPr="00DD53F1">
        <w:rPr>
          <w:rFonts w:ascii="Arial" w:hAnsi="Arial" w:cs="Arial"/>
          <w:szCs w:val="28"/>
          <w:bdr w:val="none" w:sz="0" w:space="0" w:color="auto" w:frame="1"/>
        </w:rPr>
        <w:t>. Например, расходам на привлечение юриста для участия в судебном процессе, либо проведения проверки инспекторами ГИТ, или сотрудниками Прокуратуры РФ.</w:t>
      </w:r>
    </w:p>
    <w:p w:rsidR="00624CA6" w:rsidRPr="00DD53F1" w:rsidRDefault="00624CA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В связи с этим, актуальным представляется рассмотрение вопроса о том, как правильно себя вести работодателю в ситуации, когда возник конфликт с работником.</w:t>
      </w:r>
    </w:p>
    <w:p w:rsidR="009A249A" w:rsidRPr="00DD53F1" w:rsidRDefault="00624CA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Данной теме и будет посвящен сегодняшний семинар.</w:t>
      </w:r>
    </w:p>
    <w:p w:rsidR="00624CA6" w:rsidRPr="00DD53F1" w:rsidRDefault="00624CA6" w:rsidP="00624CA6">
      <w:pPr>
        <w:pStyle w:val="a3"/>
        <w:shd w:val="clear" w:color="auto" w:fill="FFFFFF"/>
        <w:jc w:val="center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3F1">
        <w:rPr>
          <w:rFonts w:ascii="Arial" w:hAnsi="Arial" w:cs="Arial"/>
          <w:sz w:val="28"/>
          <w:szCs w:val="28"/>
          <w:bdr w:val="none" w:sz="0" w:space="0" w:color="auto" w:frame="1"/>
        </w:rPr>
        <w:t>ПЛАН СЕМИНАРА</w:t>
      </w:r>
    </w:p>
    <w:p w:rsidR="00624CA6" w:rsidRPr="00DD53F1" w:rsidRDefault="00624CA6" w:rsidP="009B3A0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Рассмотрение случаев возникновения конфликтов между работником и работодателем. Что нужно знать, чтобы избежать конфликта?</w:t>
      </w:r>
    </w:p>
    <w:p w:rsidR="00624CA6" w:rsidRPr="00DD53F1" w:rsidRDefault="00624CA6" w:rsidP="009B3A0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Что делать, если возникает конфликт с работником? </w:t>
      </w:r>
    </w:p>
    <w:p w:rsidR="00624CA6" w:rsidRPr="00DD53F1" w:rsidRDefault="001F2755" w:rsidP="009B3A0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Ошибки</w:t>
      </w:r>
      <w:r w:rsidR="00624CA6" w:rsidRPr="00DD53F1">
        <w:rPr>
          <w:rFonts w:ascii="Arial" w:hAnsi="Arial" w:cs="Arial"/>
          <w:szCs w:val="28"/>
          <w:bdr w:val="none" w:sz="0" w:space="0" w:color="auto" w:frame="1"/>
        </w:rPr>
        <w:t xml:space="preserve"> работодателя на конкретных примерах.</w:t>
      </w:r>
    </w:p>
    <w:p w:rsidR="00624CA6" w:rsidRPr="00DD53F1" w:rsidRDefault="00624CA6" w:rsidP="009B3A0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Судебная практика по конфликтным спорам с работником. Чью сторону выберет суд?</w:t>
      </w:r>
    </w:p>
    <w:p w:rsidR="00624CA6" w:rsidRPr="00DD53F1" w:rsidRDefault="00624CA6" w:rsidP="009B3A0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Рекомендации работодателям, если возник конфликт с работником. </w:t>
      </w:r>
    </w:p>
    <w:p w:rsidR="00624CA6" w:rsidRPr="00D92F2D" w:rsidRDefault="00624CA6" w:rsidP="00624C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bdr w:val="none" w:sz="0" w:space="0" w:color="auto" w:frame="1"/>
          <w:lang w:eastAsia="en-US"/>
        </w:rPr>
      </w:pPr>
    </w:p>
    <w:p w:rsidR="00514982" w:rsidRPr="00D92F2D" w:rsidRDefault="00514982" w:rsidP="009B3A0F">
      <w:pPr>
        <w:pStyle w:val="a3"/>
        <w:numPr>
          <w:ilvl w:val="0"/>
          <w:numId w:val="9"/>
        </w:numPr>
        <w:shd w:val="clear" w:color="auto" w:fill="FFFFFF"/>
        <w:spacing w:before="240" w:beforeAutospacing="0" w:after="0" w:afterAutospacing="0"/>
        <w:ind w:left="714" w:hanging="357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Рассмотрение случаев возникновения конфликтов между работником и работодателем. </w:t>
      </w:r>
      <w:r w:rsidR="00DD53F1">
        <w:rPr>
          <w:rFonts w:ascii="Arial" w:hAnsi="Arial" w:cs="Arial"/>
          <w:b/>
          <w:sz w:val="28"/>
          <w:szCs w:val="28"/>
          <w:bdr w:val="none" w:sz="0" w:space="0" w:color="auto" w:frame="1"/>
        </w:rPr>
        <w:br/>
      </w:r>
      <w:r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t>Что нужно знать, чтобы избежать конфликта?</w:t>
      </w:r>
    </w:p>
    <w:p w:rsidR="00514982" w:rsidRPr="00DD53F1" w:rsidRDefault="00514982" w:rsidP="00DD53F1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Основные причины возникновения конфликтов между работниками и работодателями:</w:t>
      </w:r>
    </w:p>
    <w:p w:rsidR="00514982" w:rsidRPr="00DD53F1" w:rsidRDefault="00514982" w:rsidP="00DD53F1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u w:val="single"/>
          <w:bdr w:val="none" w:sz="0" w:space="0" w:color="auto" w:frame="1"/>
        </w:rPr>
        <w:t xml:space="preserve">Факторы, которые </w:t>
      </w:r>
      <w:r w:rsidR="00FA6A22" w:rsidRPr="00DD53F1">
        <w:rPr>
          <w:rFonts w:ascii="Arial" w:hAnsi="Arial" w:cs="Arial"/>
          <w:szCs w:val="28"/>
          <w:u w:val="single"/>
          <w:bdr w:val="none" w:sz="0" w:space="0" w:color="auto" w:frame="1"/>
        </w:rPr>
        <w:t xml:space="preserve">негативно </w:t>
      </w:r>
      <w:r w:rsidRPr="00DD53F1">
        <w:rPr>
          <w:rFonts w:ascii="Arial" w:hAnsi="Arial" w:cs="Arial"/>
          <w:szCs w:val="28"/>
          <w:u w:val="single"/>
          <w:bdr w:val="none" w:sz="0" w:space="0" w:color="auto" w:frame="1"/>
        </w:rPr>
        <w:t>воспринимаются работниками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: </w:t>
      </w:r>
      <w:r w:rsidR="00FA6A22" w:rsidRPr="00DD53F1">
        <w:rPr>
          <w:rFonts w:ascii="Arial" w:hAnsi="Arial" w:cs="Arial"/>
          <w:szCs w:val="28"/>
          <w:bdr w:val="none" w:sz="0" w:space="0" w:color="auto" w:frame="1"/>
        </w:rPr>
        <w:t xml:space="preserve"> 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Задержка выплаты заработной платы работникам.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Несоответствие объема работы размеру заработной платы.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Несоответствие поручаемой работы должностным обязанностям.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Поручение работы работнику за пределами рабочего времени.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Недостаточный карьерный рост, либо невозможность карьерного роста (отсутствие мотивационных стимулов).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Отсутствие индексации заработной платы, либо недостаточный размер её индексирования.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lastRenderedPageBreak/>
        <w:t>«Серая» заработная плата, непрозрачная система оплаты труда.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Дискриминация в коллективе отдельных работников.</w:t>
      </w:r>
    </w:p>
    <w:p w:rsidR="00514982" w:rsidRPr="00DD53F1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Неравенство в условиях труда для различных работников, выполняющих одинаковую трудовую функцию.</w:t>
      </w:r>
    </w:p>
    <w:p w:rsidR="00514982" w:rsidRPr="009B3A0F" w:rsidRDefault="00514982" w:rsidP="009B3A0F">
      <w:pPr>
        <w:pStyle w:val="a3"/>
        <w:numPr>
          <w:ilvl w:val="0"/>
          <w:numId w:val="12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 Неравный подход при назначении </w:t>
      </w:r>
      <w:r w:rsidR="00FA6A22" w:rsidRPr="00DD53F1">
        <w:rPr>
          <w:rFonts w:ascii="Arial" w:hAnsi="Arial" w:cs="Arial"/>
          <w:szCs w:val="28"/>
          <w:bdr w:val="none" w:sz="0" w:space="0" w:color="auto" w:frame="1"/>
        </w:rPr>
        <w:t>стимулирующих выплат</w:t>
      </w:r>
      <w:r w:rsidRPr="00DD53F1">
        <w:rPr>
          <w:rFonts w:ascii="Arial" w:hAnsi="Arial" w:cs="Arial"/>
          <w:szCs w:val="28"/>
          <w:bdr w:val="none" w:sz="0" w:space="0" w:color="auto" w:frame="1"/>
        </w:rPr>
        <w:t>.</w:t>
      </w:r>
    </w:p>
    <w:p w:rsidR="00514982" w:rsidRPr="00DD53F1" w:rsidRDefault="00514982" w:rsidP="005149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</w:p>
    <w:p w:rsidR="00FA6A22" w:rsidRPr="00DD53F1" w:rsidRDefault="00514982" w:rsidP="009B3A0F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u w:val="single"/>
          <w:bdr w:val="none" w:sz="0" w:space="0" w:color="auto" w:frame="1"/>
        </w:rPr>
        <w:t xml:space="preserve">Факторы, которые </w:t>
      </w:r>
      <w:r w:rsidR="00FA6A22" w:rsidRPr="00DD53F1">
        <w:rPr>
          <w:rFonts w:ascii="Arial" w:hAnsi="Arial" w:cs="Arial"/>
          <w:szCs w:val="28"/>
          <w:u w:val="single"/>
          <w:bdr w:val="none" w:sz="0" w:space="0" w:color="auto" w:frame="1"/>
        </w:rPr>
        <w:t xml:space="preserve">негативно </w:t>
      </w:r>
      <w:r w:rsidRPr="00DD53F1">
        <w:rPr>
          <w:rFonts w:ascii="Arial" w:hAnsi="Arial" w:cs="Arial"/>
          <w:szCs w:val="28"/>
          <w:u w:val="single"/>
          <w:bdr w:val="none" w:sz="0" w:space="0" w:color="auto" w:frame="1"/>
        </w:rPr>
        <w:t>воспринимаются работ</w:t>
      </w:r>
      <w:r w:rsidR="00FA6A22" w:rsidRPr="00DD53F1">
        <w:rPr>
          <w:rFonts w:ascii="Arial" w:hAnsi="Arial" w:cs="Arial"/>
          <w:szCs w:val="28"/>
          <w:u w:val="single"/>
          <w:bdr w:val="none" w:sz="0" w:space="0" w:color="auto" w:frame="1"/>
        </w:rPr>
        <w:t>одателями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: 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Опоздание/отсутствие работника на работе в рабочее время (нарушение дисциплины труда).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Большое количество ошибок в работе, либо регулярность совершения ошибок при выполнении однотипных поручений.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Несоответствие профессиональных качеств работника занимаемой должности (некомпетентность работника).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Конфликтность работника.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Обман/подлог, совершаемый работником.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Использование рабочего времени в собственных интересах работника (например, использование компьютера для серфинга в сети Internet, для компьютерных игр в рабочее время).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Длительные перерывы на обед.</w:t>
      </w:r>
    </w:p>
    <w:p w:rsidR="00FA6A2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Неэффективность работы работника.</w:t>
      </w:r>
    </w:p>
    <w:p w:rsidR="00514982" w:rsidRPr="00DD53F1" w:rsidRDefault="00FA6A22" w:rsidP="009B3A0F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Различные требования работника (о повышении заработной платы, предоставлении доп. дней отдых,</w:t>
      </w:r>
      <w:r w:rsidR="00E6336F" w:rsidRPr="00DD53F1">
        <w:rPr>
          <w:rFonts w:ascii="Arial" w:hAnsi="Arial" w:cs="Arial"/>
          <w:szCs w:val="28"/>
          <w:bdr w:val="none" w:sz="0" w:space="0" w:color="auto" w:frame="1"/>
        </w:rPr>
        <w:t xml:space="preserve"> отпуска в удобное для работника время,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 изменения режима работы и т.д.).</w:t>
      </w:r>
    </w:p>
    <w:p w:rsidR="004C1A30" w:rsidRPr="00DD53F1" w:rsidRDefault="004C1A30" w:rsidP="004C1A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</w:p>
    <w:p w:rsidR="00624CA6" w:rsidRPr="00F95190" w:rsidRDefault="00FA6A22" w:rsidP="00624C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u w:val="single"/>
          <w:bdr w:val="none" w:sz="0" w:space="0" w:color="auto" w:frame="1"/>
        </w:rPr>
      </w:pPr>
      <w:r w:rsidRPr="00DD53F1">
        <w:rPr>
          <w:rFonts w:ascii="Arial" w:hAnsi="Arial" w:cs="Arial"/>
          <w:szCs w:val="28"/>
          <w:u w:val="single"/>
          <w:bdr w:val="none" w:sz="0" w:space="0" w:color="auto" w:frame="1"/>
        </w:rPr>
        <w:t>Что нужно знать, чтобы избежать конфликта?</w:t>
      </w:r>
    </w:p>
    <w:p w:rsidR="00624CA6" w:rsidRPr="00DD53F1" w:rsidRDefault="00FA6A22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Любой конфликт легче решить в начале его возникновения, когда не накопилось негативных эмоций</w:t>
      </w:r>
      <w:r w:rsidR="004C1A30" w:rsidRPr="00DD53F1">
        <w:rPr>
          <w:rFonts w:ascii="Arial" w:hAnsi="Arial" w:cs="Arial"/>
          <w:szCs w:val="28"/>
          <w:bdr w:val="none" w:sz="0" w:space="0" w:color="auto" w:frame="1"/>
        </w:rPr>
        <w:t xml:space="preserve"> и обид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 у работника и работодателя.</w:t>
      </w:r>
    </w:p>
    <w:p w:rsidR="00FA6A22" w:rsidRPr="00DD53F1" w:rsidRDefault="004C1A30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Неверно надеяться, что конфликт разрешится сам по себе.</w:t>
      </w:r>
    </w:p>
    <w:p w:rsidR="004C1A30" w:rsidRPr="00DD53F1" w:rsidRDefault="004C1A30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Жёсткая позиция работодателя (например, «не нравится – увольняйся»), может разрешить локальный конфликт, но не решит проблему, которая послужила причиной возникновения такого конфликта.</w:t>
      </w:r>
    </w:p>
    <w:p w:rsidR="004C1A30" w:rsidRPr="00DD53F1" w:rsidRDefault="004C1A30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Необходимо разъяснять работникам, чем вызваны «непопулярные» решения в компании</w:t>
      </w:r>
      <w:r w:rsidR="00E6336F" w:rsidRPr="00DD53F1">
        <w:rPr>
          <w:rFonts w:ascii="Arial" w:hAnsi="Arial" w:cs="Arial"/>
          <w:szCs w:val="28"/>
          <w:bdr w:val="none" w:sz="0" w:space="0" w:color="auto" w:frame="1"/>
        </w:rPr>
        <w:t>, чтобы минимизировать негативные эмоции у работников</w:t>
      </w:r>
      <w:r w:rsidRPr="00DD53F1">
        <w:rPr>
          <w:rFonts w:ascii="Arial" w:hAnsi="Arial" w:cs="Arial"/>
          <w:szCs w:val="28"/>
          <w:bdr w:val="none" w:sz="0" w:space="0" w:color="auto" w:frame="1"/>
        </w:rPr>
        <w:t>.</w:t>
      </w:r>
    </w:p>
    <w:p w:rsidR="004C1A30" w:rsidRPr="00DD53F1" w:rsidRDefault="004C1A30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При отмене каких-либо льгот работникам целесообразно</w:t>
      </w:r>
      <w:r w:rsidR="00E6336F" w:rsidRPr="00DD53F1">
        <w:rPr>
          <w:rFonts w:ascii="Arial" w:hAnsi="Arial" w:cs="Arial"/>
          <w:szCs w:val="28"/>
          <w:bdr w:val="none" w:sz="0" w:space="0" w:color="auto" w:frame="1"/>
        </w:rPr>
        <w:t xml:space="preserve"> объяснить причины таких решений и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 предложить что-нибудь взамен, либо обозначить сроки, на которые эти льготы отменяются.</w:t>
      </w:r>
    </w:p>
    <w:p w:rsidR="004C1A30" w:rsidRPr="00DD53F1" w:rsidRDefault="004C1A30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Любую проблему решить проще, если она касается отдельного работника. Гораздо сложнее разрешить ситуацию, когда в неё вовлечена организованная группа работников.</w:t>
      </w:r>
    </w:p>
    <w:p w:rsidR="004C1A30" w:rsidRPr="00DD53F1" w:rsidRDefault="004C1A30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Иногда предоставление нематериальных благ работнику может заменить материальные</w:t>
      </w:r>
      <w:r w:rsidR="0011643B" w:rsidRPr="00DD53F1">
        <w:rPr>
          <w:rFonts w:ascii="Arial" w:hAnsi="Arial" w:cs="Arial"/>
          <w:szCs w:val="28"/>
          <w:bdr w:val="none" w:sz="0" w:space="0" w:color="auto" w:frame="1"/>
        </w:rPr>
        <w:t xml:space="preserve"> блага</w:t>
      </w:r>
      <w:r w:rsidRPr="00DD53F1">
        <w:rPr>
          <w:rFonts w:ascii="Arial" w:hAnsi="Arial" w:cs="Arial"/>
          <w:szCs w:val="28"/>
          <w:bdr w:val="none" w:sz="0" w:space="0" w:color="auto" w:frame="1"/>
        </w:rPr>
        <w:t>.</w:t>
      </w:r>
    </w:p>
    <w:p w:rsidR="0011643B" w:rsidRPr="00DD53F1" w:rsidRDefault="0011643B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Важно допустить возможность работнику доносить своё мнение до руководства компании – это позволит отслеживать вн</w:t>
      </w:r>
      <w:r w:rsidR="00E6336F" w:rsidRPr="00DD53F1">
        <w:rPr>
          <w:rFonts w:ascii="Arial" w:hAnsi="Arial" w:cs="Arial"/>
          <w:szCs w:val="28"/>
          <w:bdr w:val="none" w:sz="0" w:space="0" w:color="auto" w:frame="1"/>
        </w:rPr>
        <w:t>утренние настроения</w:t>
      </w:r>
      <w:r w:rsidRPr="00DD53F1">
        <w:rPr>
          <w:rFonts w:ascii="Arial" w:hAnsi="Arial" w:cs="Arial"/>
          <w:szCs w:val="28"/>
          <w:bdr w:val="none" w:sz="0" w:space="0" w:color="auto" w:frame="1"/>
        </w:rPr>
        <w:t xml:space="preserve"> работников.</w:t>
      </w:r>
    </w:p>
    <w:p w:rsidR="0011643B" w:rsidRPr="00DD53F1" w:rsidRDefault="0011643B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Необходимо воспитывать лояльность работников к компании.</w:t>
      </w:r>
    </w:p>
    <w:p w:rsidR="0011643B" w:rsidRPr="00DD53F1" w:rsidRDefault="00806FBE" w:rsidP="009B3A0F">
      <w:pPr>
        <w:pStyle w:val="a3"/>
        <w:numPr>
          <w:ilvl w:val="0"/>
          <w:numId w:val="14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DD53F1">
        <w:rPr>
          <w:rFonts w:ascii="Arial" w:hAnsi="Arial" w:cs="Arial"/>
          <w:szCs w:val="28"/>
          <w:bdr w:val="none" w:sz="0" w:space="0" w:color="auto" w:frame="1"/>
        </w:rPr>
        <w:t>Необходимость создание и поддерживание продуктивной обстановки в коллективе.</w:t>
      </w:r>
    </w:p>
    <w:p w:rsidR="0011643B" w:rsidRPr="00D92F2D" w:rsidRDefault="0011643B" w:rsidP="009B3A0F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/>
        <w:ind w:left="714" w:hanging="357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lastRenderedPageBreak/>
        <w:t>Что делать, если возникает конфликт с работником?</w:t>
      </w:r>
    </w:p>
    <w:p w:rsidR="00E62476" w:rsidRPr="009B3A0F" w:rsidRDefault="00E62476" w:rsidP="009B3A0F">
      <w:pPr>
        <w:pStyle w:val="a3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Выяснить причину возникновения конфликта и пути его возможного разрешения.</w:t>
      </w:r>
    </w:p>
    <w:p w:rsidR="00E62476" w:rsidRPr="009B3A0F" w:rsidRDefault="00E62476" w:rsidP="009B3A0F">
      <w:pPr>
        <w:pStyle w:val="a3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Изучить личное дело работника, не только с точки зрения полноты документов, но и с целью больше узнать о работнике.</w:t>
      </w:r>
    </w:p>
    <w:p w:rsidR="00E62476" w:rsidRPr="009B3A0F" w:rsidRDefault="00E62476" w:rsidP="009B3A0F">
      <w:pPr>
        <w:pStyle w:val="a3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Организовать встречу с работником, чтобы выслушать его позицию и обсудить возможные пути разрешения данной ситуации.</w:t>
      </w:r>
    </w:p>
    <w:p w:rsidR="00E62476" w:rsidRPr="009B3A0F" w:rsidRDefault="00E62476" w:rsidP="009B3A0F">
      <w:pPr>
        <w:pStyle w:val="a3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Определить конечную цель и выработать стратегию действий с учетом требований законодательства. Оценить вы</w:t>
      </w:r>
      <w:r w:rsidR="00E6336F" w:rsidRPr="009B3A0F">
        <w:rPr>
          <w:rFonts w:ascii="Arial" w:hAnsi="Arial" w:cs="Arial"/>
          <w:szCs w:val="28"/>
          <w:bdr w:val="none" w:sz="0" w:space="0" w:color="auto" w:frame="1"/>
        </w:rPr>
        <w:t>бранную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</w:t>
      </w:r>
      <w:r w:rsidR="00E6336F" w:rsidRPr="009B3A0F">
        <w:rPr>
          <w:rFonts w:ascii="Arial" w:hAnsi="Arial" w:cs="Arial"/>
          <w:szCs w:val="28"/>
          <w:bdr w:val="none" w:sz="0" w:space="0" w:color="auto" w:frame="1"/>
        </w:rPr>
        <w:t>позицию с точки зрения возможных проверок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ГИТ, Прокуратуры РФ или судебного процесса.</w:t>
      </w:r>
    </w:p>
    <w:p w:rsidR="00E62476" w:rsidRPr="009B3A0F" w:rsidRDefault="00E62476" w:rsidP="00E62476">
      <w:pPr>
        <w:pStyle w:val="a3"/>
        <w:numPr>
          <w:ilvl w:val="0"/>
          <w:numId w:val="15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Следовать выбранной стратегии.</w:t>
      </w:r>
    </w:p>
    <w:p w:rsidR="0011643B" w:rsidRPr="009B3A0F" w:rsidRDefault="00E62476" w:rsidP="009B3A0F">
      <w:pPr>
        <w:spacing w:before="240"/>
        <w:jc w:val="both"/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Крайне важно помнить, что на любом этапе развития </w:t>
      </w:r>
      <w:r w:rsidR="00E6336F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конфликта с работником существуе</w:t>
      </w: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т возможность достигнуть договоренности и разрешить конфликт. В такой ситуации необходимость </w:t>
      </w:r>
      <w:r w:rsidR="00E6336F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помнить, что</w:t>
      </w: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 определенные </w:t>
      </w:r>
      <w:r w:rsidR="00E6336F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уступки в пользу работнику могут</w:t>
      </w: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 помочь предотвратить большие расходы</w:t>
      </w:r>
      <w:r w:rsidR="00E6336F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 в будущем</w:t>
      </w: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.</w:t>
      </w:r>
      <w:r w:rsidR="00E6336F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806FBE" w:rsidRPr="00D92F2D" w:rsidRDefault="001F2755" w:rsidP="009B3A0F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/>
        <w:ind w:left="714" w:hanging="357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t>Ошибки</w:t>
      </w:r>
      <w:r w:rsidR="005C0FDF"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работодателя на конкретных примерах</w:t>
      </w:r>
    </w:p>
    <w:p w:rsidR="009B3A0F" w:rsidRPr="009B3A0F" w:rsidRDefault="00A80EEE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Cs w:val="28"/>
          <w:bdr w:val="none" w:sz="0" w:space="0" w:color="auto" w:frame="1"/>
        </w:rPr>
      </w:pPr>
      <w:r w:rsidRPr="009B3A0F">
        <w:rPr>
          <w:rFonts w:ascii="Arial" w:hAnsi="Arial" w:cs="Arial"/>
          <w:b/>
          <w:szCs w:val="28"/>
          <w:bdr w:val="none" w:sz="0" w:space="0" w:color="auto" w:frame="1"/>
        </w:rPr>
        <w:t xml:space="preserve">Ситуация №1: </w:t>
      </w:r>
    </w:p>
    <w:p w:rsidR="001F2755" w:rsidRPr="009B3A0F" w:rsidRDefault="001F2755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Работодатель решил уволить работника. Работнику было предложено уволиться по собственному желанию. Работник отказался и предложил уволиться по соглашению сторон с выплатой ему 5-ти окладов. После этого, работодатель вынес работнику несколько дисциплинарных взысканий, и снова предложил работнику уволиться по собственному желанию. К этому моменту работник обратился в суд по оспариванию дисциплинарных взысканий. Суд встал на сторону работника и отменил дисциплинарные взыскания. </w:t>
      </w:r>
    </w:p>
    <w:p w:rsidR="001F2755" w:rsidRPr="009B3A0F" w:rsidRDefault="001F2755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В результате, работодатель был вынужден расторгнуть трудовые отношения и выплатить работнику сумму, превышающую его первоначальные требования.</w:t>
      </w:r>
    </w:p>
    <w:p w:rsidR="001F2755" w:rsidRPr="009B3A0F" w:rsidRDefault="001F2755" w:rsidP="001F2755">
      <w:pPr>
        <w:jc w:val="both"/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sz w:val="24"/>
          <w:szCs w:val="28"/>
          <w:u w:val="single"/>
          <w:bdr w:val="none" w:sz="0" w:space="0" w:color="auto" w:frame="1"/>
          <w:lang w:eastAsia="ru-RU"/>
        </w:rPr>
        <w:t>Ошибки работодателя</w:t>
      </w:r>
      <w:r w:rsidRPr="009B3A0F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>:</w:t>
      </w:r>
    </w:p>
    <w:p w:rsidR="001F2755" w:rsidRPr="009B3A0F" w:rsidRDefault="001F2755" w:rsidP="009B3A0F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Работодатель изначально выбрал неправильную стратегию психологического давления на работника.</w:t>
      </w:r>
    </w:p>
    <w:p w:rsidR="001F2755" w:rsidRPr="009B3A0F" w:rsidRDefault="001F2755" w:rsidP="009B3A0F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Работодатель не предусмотрел возможность обращения </w:t>
      </w:r>
      <w:r w:rsidR="00E6336F" w:rsidRPr="009B3A0F">
        <w:rPr>
          <w:rFonts w:ascii="Arial" w:hAnsi="Arial" w:cs="Arial"/>
          <w:szCs w:val="28"/>
          <w:bdr w:val="none" w:sz="0" w:space="0" w:color="auto" w:frame="1"/>
        </w:rPr>
        <w:t xml:space="preserve">работника </w:t>
      </w:r>
      <w:r w:rsidRPr="009B3A0F">
        <w:rPr>
          <w:rFonts w:ascii="Arial" w:hAnsi="Arial" w:cs="Arial"/>
          <w:szCs w:val="28"/>
          <w:bdr w:val="none" w:sz="0" w:space="0" w:color="auto" w:frame="1"/>
        </w:rPr>
        <w:t>в суд</w:t>
      </w:r>
      <w:r w:rsidR="00E6336F" w:rsidRPr="009B3A0F">
        <w:rPr>
          <w:rFonts w:ascii="Arial" w:hAnsi="Arial" w:cs="Arial"/>
          <w:szCs w:val="28"/>
          <w:bdr w:val="none" w:sz="0" w:space="0" w:color="auto" w:frame="1"/>
        </w:rPr>
        <w:t xml:space="preserve"> и, вследствие этого, </w:t>
      </w:r>
      <w:r w:rsidRPr="009B3A0F">
        <w:rPr>
          <w:rFonts w:ascii="Arial" w:hAnsi="Arial" w:cs="Arial"/>
          <w:szCs w:val="28"/>
          <w:bdr w:val="none" w:sz="0" w:space="0" w:color="auto" w:frame="1"/>
        </w:rPr>
        <w:t>недостаточно корректно подошел к вопросу вынесения дисциплинарных взысканий.</w:t>
      </w:r>
    </w:p>
    <w:p w:rsidR="009B3A0F" w:rsidRPr="009B3A0F" w:rsidRDefault="001F2755" w:rsidP="009B3A0F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Работодатель не был готов к тому, что суд встанет на сторону работника, не имел альтернативного варианта действий и, в результате, был вынужден принять условия работника, которые к тому времени превышали его первоначальные требования. </w:t>
      </w:r>
    </w:p>
    <w:p w:rsidR="009B3A0F" w:rsidRPr="009B3A0F" w:rsidRDefault="00A80EEE" w:rsidP="00F95190">
      <w:pPr>
        <w:pStyle w:val="a3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szCs w:val="28"/>
          <w:bdr w:val="none" w:sz="0" w:space="0" w:color="auto" w:frame="1"/>
        </w:rPr>
      </w:pPr>
      <w:r w:rsidRPr="009B3A0F">
        <w:rPr>
          <w:rFonts w:ascii="Arial" w:hAnsi="Arial" w:cs="Arial"/>
          <w:b/>
          <w:szCs w:val="28"/>
          <w:bdr w:val="none" w:sz="0" w:space="0" w:color="auto" w:frame="1"/>
        </w:rPr>
        <w:t>Ситуаци</w:t>
      </w:r>
      <w:bookmarkStart w:id="0" w:name="_GoBack"/>
      <w:bookmarkEnd w:id="0"/>
      <w:r w:rsidRPr="009B3A0F">
        <w:rPr>
          <w:rFonts w:ascii="Arial" w:hAnsi="Arial" w:cs="Arial"/>
          <w:b/>
          <w:szCs w:val="28"/>
          <w:bdr w:val="none" w:sz="0" w:space="0" w:color="auto" w:frame="1"/>
        </w:rPr>
        <w:t xml:space="preserve">я №2.  </w:t>
      </w:r>
    </w:p>
    <w:p w:rsidR="00E62476" w:rsidRPr="009B3A0F" w:rsidRDefault="00A80EEE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Работодатель решил уволить работника и начал процедуру сокращения штата. При этом, допустил ряд нарушений, которые впоследствии позволили работнику восстановиться на работе.</w:t>
      </w:r>
    </w:p>
    <w:p w:rsidR="00A80EEE" w:rsidRPr="009B3A0F" w:rsidRDefault="00A80EEE" w:rsidP="00A80EEE">
      <w:pPr>
        <w:jc w:val="both"/>
        <w:rPr>
          <w:rFonts w:ascii="Arial" w:eastAsia="Times New Roman" w:hAnsi="Arial" w:cs="Arial"/>
          <w:sz w:val="24"/>
          <w:szCs w:val="28"/>
          <w:u w:val="single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sz w:val="24"/>
          <w:szCs w:val="28"/>
          <w:u w:val="single"/>
          <w:bdr w:val="none" w:sz="0" w:space="0" w:color="auto" w:frame="1"/>
          <w:lang w:eastAsia="ru-RU"/>
        </w:rPr>
        <w:t>Ошибки работодателя:</w:t>
      </w:r>
    </w:p>
    <w:p w:rsidR="00A80EEE" w:rsidRPr="009B3A0F" w:rsidRDefault="00A80EEE" w:rsidP="009B3A0F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Главная ошибка работодателя заключалась в необоснованности применения процедуры сокращения штата для увольнения работника.</w:t>
      </w:r>
    </w:p>
    <w:p w:rsidR="00A80EEE" w:rsidRPr="009B3A0F" w:rsidRDefault="00A80EEE" w:rsidP="009B3A0F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Работодатель не уделил должного внимания соблюдения процедуре сокращения, что позволило работнику восстановиться по решению суда.</w:t>
      </w:r>
    </w:p>
    <w:p w:rsidR="00A80EEE" w:rsidRPr="009B3A0F" w:rsidRDefault="00A80EEE" w:rsidP="009B3A0F">
      <w:pPr>
        <w:pStyle w:val="a3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lastRenderedPageBreak/>
        <w:t>Работодатель не использовал возможность договориться с работником в суде и заключить мировое соглашение, что позволило бы минимизировать расходы на прекращение трудовых отношений с работником.</w:t>
      </w:r>
    </w:p>
    <w:p w:rsidR="009B3A0F" w:rsidRPr="009B3A0F" w:rsidRDefault="00A80EEE" w:rsidP="00F95190">
      <w:pPr>
        <w:pStyle w:val="a3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b/>
          <w:szCs w:val="28"/>
          <w:bdr w:val="none" w:sz="0" w:space="0" w:color="auto" w:frame="1"/>
        </w:rPr>
      </w:pPr>
      <w:r w:rsidRPr="009B3A0F">
        <w:rPr>
          <w:rFonts w:ascii="Arial" w:hAnsi="Arial" w:cs="Arial"/>
          <w:b/>
          <w:szCs w:val="28"/>
          <w:bdr w:val="none" w:sz="0" w:space="0" w:color="auto" w:frame="1"/>
        </w:rPr>
        <w:t xml:space="preserve">Ситуация №3. </w:t>
      </w:r>
    </w:p>
    <w:p w:rsidR="00E16038" w:rsidRPr="009B3A0F" w:rsidRDefault="00A80EEE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Работодатель реши</w:t>
      </w:r>
      <w:r w:rsidR="00E6336F" w:rsidRPr="009B3A0F">
        <w:rPr>
          <w:rFonts w:ascii="Arial" w:hAnsi="Arial" w:cs="Arial"/>
          <w:szCs w:val="28"/>
          <w:bdr w:val="none" w:sz="0" w:space="0" w:color="auto" w:frame="1"/>
        </w:rPr>
        <w:t>л уволить работника. Представитель работодателя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пришел на встречу с работником и предложил ему уволиться по соглашению сторон, либо по собственному желанию. В случае, если бы работник не согласился, он был бы уволен за неоднократное нарушение трудовой дисциплины. В подтверждение своих слов представитель работодателя предоставил работнику приказы на увольнение по каждому из этих оснований. Работник забрал эти приказы и обратился в суд в связи с необоснованностью своего увольнения. </w:t>
      </w:r>
      <w:r w:rsidR="009A249A" w:rsidRPr="009B3A0F">
        <w:rPr>
          <w:rFonts w:ascii="Arial" w:hAnsi="Arial" w:cs="Arial"/>
          <w:szCs w:val="28"/>
          <w:bdr w:val="none" w:sz="0" w:space="0" w:color="auto" w:frame="1"/>
        </w:rPr>
        <w:t xml:space="preserve">Впоследствии работодатель передумал увольнять данного работника по вышеперечисленным обстоятельствам и издал приказ об увольнении работника за прогул. </w:t>
      </w:r>
    </w:p>
    <w:p w:rsidR="00E16038" w:rsidRPr="009B3A0F" w:rsidRDefault="009A249A" w:rsidP="00F9519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В результате, дело было рассмотрено судом и во время судебного процесса работодатель и работник заключили мировое соглашение, по которому работодатель выплатил работнику значительную денежную сумму.</w:t>
      </w:r>
    </w:p>
    <w:p w:rsidR="009A249A" w:rsidRPr="009B3A0F" w:rsidRDefault="009A249A" w:rsidP="009A249A">
      <w:pPr>
        <w:jc w:val="both"/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ab/>
      </w:r>
      <w:r w:rsidRPr="009B3A0F">
        <w:rPr>
          <w:rFonts w:ascii="Arial" w:eastAsia="Times New Roman" w:hAnsi="Arial" w:cs="Arial"/>
          <w:sz w:val="24"/>
          <w:szCs w:val="28"/>
          <w:u w:val="single"/>
          <w:bdr w:val="none" w:sz="0" w:space="0" w:color="auto" w:frame="1"/>
          <w:lang w:eastAsia="ru-RU"/>
        </w:rPr>
        <w:t>Ошибки работодателя</w:t>
      </w:r>
      <w:r w:rsidRPr="009B3A0F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>:</w:t>
      </w:r>
    </w:p>
    <w:p w:rsidR="009A249A" w:rsidRPr="009B3A0F" w:rsidRDefault="009A249A" w:rsidP="009A249A">
      <w:pPr>
        <w:pStyle w:val="a4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>Работодатель допустил нарушение трудового законодательства, когда издал несколько приказов об увольнении работника по разным основаниям.</w:t>
      </w:r>
    </w:p>
    <w:p w:rsidR="009A249A" w:rsidRPr="009B3A0F" w:rsidRDefault="009A249A" w:rsidP="009A249A">
      <w:pPr>
        <w:pStyle w:val="a4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>Работодатель не был готов к тому, что работник заберет данные приказы и вместо того, чтобы отменить их, издал новый приказ, по которому уволил работника ещё раз.</w:t>
      </w:r>
    </w:p>
    <w:p w:rsidR="00E62476" w:rsidRPr="00F95190" w:rsidRDefault="009A249A" w:rsidP="00624CA6">
      <w:pPr>
        <w:pStyle w:val="a4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>Возможность договориться с работником путем выплаты ему денежной компенсации работодатель начал рассматривать только того, когда данный спор находился на рассмотрении суда и к тому моменту требования работника значительно возросли.</w:t>
      </w:r>
    </w:p>
    <w:p w:rsidR="00A74924" w:rsidRPr="00F95190" w:rsidRDefault="005C0FDF" w:rsidP="00624CA6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/>
        <w:ind w:left="714" w:hanging="357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Судебная практика по конфликтным спорам с работником. </w:t>
      </w:r>
      <w:r w:rsidR="009B3A0F">
        <w:rPr>
          <w:rFonts w:ascii="Arial" w:hAnsi="Arial" w:cs="Arial"/>
          <w:b/>
          <w:sz w:val="28"/>
          <w:szCs w:val="28"/>
          <w:bdr w:val="none" w:sz="0" w:space="0" w:color="auto" w:frame="1"/>
        </w:rPr>
        <w:br/>
      </w:r>
      <w:r w:rsidRPr="00D92F2D">
        <w:rPr>
          <w:rFonts w:ascii="Arial" w:hAnsi="Arial" w:cs="Arial"/>
          <w:b/>
          <w:sz w:val="28"/>
          <w:szCs w:val="28"/>
          <w:bdr w:val="none" w:sz="0" w:space="0" w:color="auto" w:frame="1"/>
        </w:rPr>
        <w:t>Чью сторону выберет суд?</w:t>
      </w:r>
      <w:bookmarkStart w:id="1" w:name="b5"/>
    </w:p>
    <w:p w:rsidR="00A74924" w:rsidRPr="009B3A0F" w:rsidRDefault="00B349EE" w:rsidP="009B3A0F">
      <w:pPr>
        <w:spacing w:before="240"/>
        <w:jc w:val="both"/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Трудовая книжка должна быть выдана в день увольнения и в том случае, когда </w:t>
      </w:r>
      <w:r w:rsidR="00A74924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работник </w:t>
      </w: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работает вне места нахождения работодателя</w:t>
      </w:r>
      <w:bookmarkEnd w:id="1"/>
      <w:r w:rsidR="00A74924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.</w:t>
      </w:r>
    </w:p>
    <w:p w:rsidR="00A74924" w:rsidRPr="009B3A0F" w:rsidRDefault="00B349EE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Согласно Трудовому кодексу РФ в случае, когда в день увольнения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нею</w:t>
      </w:r>
      <w:r w:rsidR="00E16038" w:rsidRPr="009B3A0F">
        <w:rPr>
          <w:rFonts w:ascii="Arial" w:hAnsi="Arial" w:cs="Arial"/>
          <w:szCs w:val="28"/>
          <w:bdr w:val="none" w:sz="0" w:space="0" w:color="auto" w:frame="1"/>
        </w:rPr>
        <w:t>,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либо дать соглас</w:t>
      </w:r>
      <w:r w:rsidR="00A74924" w:rsidRPr="009B3A0F">
        <w:rPr>
          <w:rFonts w:ascii="Arial" w:hAnsi="Arial" w:cs="Arial"/>
          <w:szCs w:val="28"/>
          <w:bdr w:val="none" w:sz="0" w:space="0" w:color="auto" w:frame="1"/>
        </w:rPr>
        <w:t xml:space="preserve">ие на ее отправление по почте. </w:t>
      </w:r>
    </w:p>
    <w:p w:rsidR="00A74924" w:rsidRPr="009B3A0F" w:rsidRDefault="00B349EE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Конституционный Суд РФ, </w:t>
      </w:r>
      <w:r w:rsidR="00A74924" w:rsidRPr="009B3A0F">
        <w:rPr>
          <w:rFonts w:ascii="Arial" w:hAnsi="Arial" w:cs="Arial"/>
          <w:szCs w:val="28"/>
          <w:bdr w:val="none" w:sz="0" w:space="0" w:color="auto" w:frame="1"/>
        </w:rPr>
        <w:t xml:space="preserve">указал, что по </w:t>
      </w:r>
      <w:r w:rsidRPr="009B3A0F">
        <w:rPr>
          <w:rFonts w:ascii="Arial" w:hAnsi="Arial" w:cs="Arial"/>
          <w:szCs w:val="28"/>
          <w:bdr w:val="none" w:sz="0" w:space="0" w:color="auto" w:frame="1"/>
        </w:rPr>
        <w:t>буквальному смыслу</w:t>
      </w:r>
      <w:r w:rsidR="00A74924" w:rsidRPr="009B3A0F">
        <w:rPr>
          <w:rFonts w:ascii="Arial" w:hAnsi="Arial" w:cs="Arial"/>
          <w:szCs w:val="28"/>
          <w:bdr w:val="none" w:sz="0" w:space="0" w:color="auto" w:frame="1"/>
        </w:rPr>
        <w:t xml:space="preserve"> данной нормы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уведомление направляется работнику, только если вручить ему трудовую книжку в день увольнения невозможно из-за его отсутствия на работе или отказа получить ее.</w:t>
      </w:r>
      <w:r w:rsidR="00A74924" w:rsidRPr="009B3A0F">
        <w:rPr>
          <w:rFonts w:ascii="Arial" w:hAnsi="Arial" w:cs="Arial"/>
          <w:szCs w:val="28"/>
          <w:bdr w:val="none" w:sz="0" w:space="0" w:color="auto" w:frame="1"/>
        </w:rPr>
        <w:t xml:space="preserve"> </w:t>
      </w:r>
    </w:p>
    <w:p w:rsidR="00B349EE" w:rsidRPr="009B3A0F" w:rsidRDefault="00A74924" w:rsidP="00F9519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Таким образом, даже если место работы работника находится вне места нахождения его работодателя, обязанность по выдаче трудовой книжке работнику с работодателя не снимается.</w:t>
      </w:r>
    </w:p>
    <w:p w:rsidR="00934099" w:rsidRPr="009B3A0F" w:rsidRDefault="00934099" w:rsidP="009B3A0F">
      <w:pPr>
        <w:spacing w:before="240"/>
        <w:jc w:val="both"/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</w:pP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Работодатель не обязан предоставлять сотруднику отпуск перед увольнением</w:t>
      </w:r>
    </w:p>
    <w:p w:rsidR="00934099" w:rsidRPr="009B3A0F" w:rsidRDefault="00934099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Гражданин К. обратился в Конституционный Суд РФ с жалобой на оспаривание конституционности части первой статьи 127 Трудового кодекса </w:t>
      </w:r>
      <w:r w:rsidR="00E16038" w:rsidRPr="009B3A0F">
        <w:rPr>
          <w:rFonts w:ascii="Arial" w:hAnsi="Arial" w:cs="Arial"/>
          <w:szCs w:val="28"/>
          <w:bdr w:val="none" w:sz="0" w:space="0" w:color="auto" w:frame="1"/>
        </w:rPr>
        <w:t>РФ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, согласно которой при увольнении работнику выплачивается денежная компенсация за все неиспользованные отпуска. По мнению заявителя, оспариваемая норма не соответствует Конституции </w:t>
      </w:r>
      <w:r w:rsidR="00E16038" w:rsidRPr="009B3A0F">
        <w:rPr>
          <w:rFonts w:ascii="Arial" w:hAnsi="Arial" w:cs="Arial"/>
          <w:szCs w:val="28"/>
          <w:bdr w:val="none" w:sz="0" w:space="0" w:color="auto" w:frame="1"/>
        </w:rPr>
        <w:t>РФ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, в том числе ее статьям 15 (часть 3), 17, 18, 35, 37, 41 (часть 1), 45 и 46, а также положениям Всеобщей декларации прав человека и Конвенции № 132 Международной </w:t>
      </w:r>
      <w:r w:rsidRPr="009B3A0F">
        <w:rPr>
          <w:rFonts w:ascii="Arial" w:hAnsi="Arial" w:cs="Arial"/>
          <w:szCs w:val="28"/>
          <w:bdr w:val="none" w:sz="0" w:space="0" w:color="auto" w:frame="1"/>
        </w:rPr>
        <w:lastRenderedPageBreak/>
        <w:t xml:space="preserve">организации труда «Об оплачиваемых отпусках», поскольку лишает работника гарантированного права на отдых. </w:t>
      </w:r>
    </w:p>
    <w:p w:rsidR="00934099" w:rsidRPr="009B3A0F" w:rsidRDefault="00934099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Конституционный Суд </w:t>
      </w:r>
      <w:proofErr w:type="gramStart"/>
      <w:r w:rsidRPr="009B3A0F">
        <w:rPr>
          <w:rFonts w:ascii="Arial" w:hAnsi="Arial" w:cs="Arial"/>
          <w:szCs w:val="28"/>
          <w:bdr w:val="none" w:sz="0" w:space="0" w:color="auto" w:frame="1"/>
        </w:rPr>
        <w:t>РФ ,</w:t>
      </w:r>
      <w:proofErr w:type="gramEnd"/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не находит оснований для принятия его жалобы к рассмотрению. Часть первая статьи 127 Трудового кодекса </w:t>
      </w:r>
      <w:r w:rsidR="00E16038" w:rsidRPr="009B3A0F">
        <w:rPr>
          <w:rFonts w:ascii="Arial" w:hAnsi="Arial" w:cs="Arial"/>
          <w:szCs w:val="28"/>
          <w:bdr w:val="none" w:sz="0" w:space="0" w:color="auto" w:frame="1"/>
        </w:rPr>
        <w:t>РФ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 закрепляет особый порядок реализации права на отпуск при увольнении работника. Данная норма представляет собой специальную гарантию, обеспечивающую реализацию конституционного права на отдых для тех работников, которые прекращают трудовые отношения. Выплачиваемая в соответствии с указанной нормой компенсация за все неиспользованные отпуска обеспечивает работнику возможность отдыха после увольнения.</w:t>
      </w:r>
    </w:p>
    <w:p w:rsidR="00934099" w:rsidRPr="009B3A0F" w:rsidRDefault="00934099" w:rsidP="00F9519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Соответственно, оспариваемая норма не может расцениваться как нарушающая права работников, в том числе лишающая их конституционного права на отдых.</w:t>
      </w:r>
    </w:p>
    <w:p w:rsidR="00E16038" w:rsidRPr="009B3A0F" w:rsidRDefault="003B1B46" w:rsidP="00F95190">
      <w:pPr>
        <w:spacing w:before="240"/>
        <w:jc w:val="both"/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</w:pPr>
      <w:bookmarkStart w:id="2" w:name="b2"/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Нельзя обязать работодателя привлечь </w:t>
      </w:r>
      <w:r w:rsidR="00E16038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работника</w:t>
      </w:r>
      <w:r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 xml:space="preserve"> к дисциплинарной ответственности</w:t>
      </w:r>
      <w:bookmarkEnd w:id="2"/>
      <w:r w:rsidR="00934099" w:rsidRPr="009B3A0F">
        <w:rPr>
          <w:rFonts w:ascii="Arial" w:eastAsia="Times New Roman" w:hAnsi="Arial" w:cs="Arial"/>
          <w:i/>
          <w:sz w:val="24"/>
          <w:szCs w:val="28"/>
          <w:bdr w:val="none" w:sz="0" w:space="0" w:color="auto" w:frame="1"/>
          <w:lang w:eastAsia="ru-RU"/>
        </w:rPr>
        <w:t>.</w:t>
      </w:r>
    </w:p>
    <w:p w:rsidR="003B1B46" w:rsidRPr="009B3A0F" w:rsidRDefault="003B1B4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Верховный Суд РФ не согласился с тем, что имеются основания для наложения штрафа по КоАП РФ на компанию из-за невыполнения ею требований прокурора. </w:t>
      </w:r>
    </w:p>
    <w:p w:rsidR="00934099" w:rsidRPr="009B3A0F" w:rsidRDefault="003B1B4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Так, представление, вынесенное в адрес компании прокурором, содержало, помимо прочего, требование о привлечении к дисциплинарной ответственн</w:t>
      </w:r>
      <w:r w:rsidR="00934099" w:rsidRPr="009B3A0F">
        <w:rPr>
          <w:rFonts w:ascii="Arial" w:hAnsi="Arial" w:cs="Arial"/>
          <w:szCs w:val="28"/>
          <w:bdr w:val="none" w:sz="0" w:space="0" w:color="auto" w:frame="1"/>
        </w:rPr>
        <w:t xml:space="preserve">ости виновных должностных лиц. </w:t>
      </w:r>
    </w:p>
    <w:p w:rsidR="00934099" w:rsidRPr="009B3A0F" w:rsidRDefault="003B1B46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Между тем, как указал В</w:t>
      </w:r>
      <w:r w:rsidR="00934099" w:rsidRPr="009B3A0F">
        <w:rPr>
          <w:rFonts w:ascii="Arial" w:hAnsi="Arial" w:cs="Arial"/>
          <w:szCs w:val="28"/>
          <w:bdr w:val="none" w:sz="0" w:space="0" w:color="auto" w:frame="1"/>
        </w:rPr>
        <w:t xml:space="preserve">ерховный </w:t>
      </w:r>
      <w:r w:rsidRPr="009B3A0F">
        <w:rPr>
          <w:rFonts w:ascii="Arial" w:hAnsi="Arial" w:cs="Arial"/>
          <w:szCs w:val="28"/>
          <w:bdr w:val="none" w:sz="0" w:space="0" w:color="auto" w:frame="1"/>
        </w:rPr>
        <w:t>С</w:t>
      </w:r>
      <w:r w:rsidR="00934099" w:rsidRPr="009B3A0F">
        <w:rPr>
          <w:rFonts w:ascii="Arial" w:hAnsi="Arial" w:cs="Arial"/>
          <w:szCs w:val="28"/>
          <w:bdr w:val="none" w:sz="0" w:space="0" w:color="auto" w:frame="1"/>
        </w:rPr>
        <w:t>уд</w:t>
      </w:r>
      <w:r w:rsidRPr="009B3A0F">
        <w:rPr>
          <w:rFonts w:ascii="Arial" w:hAnsi="Arial" w:cs="Arial"/>
          <w:szCs w:val="28"/>
          <w:bdr w:val="none" w:sz="0" w:space="0" w:color="auto" w:frame="1"/>
        </w:rPr>
        <w:t> РФ, данное требование не соотв</w:t>
      </w:r>
      <w:r w:rsidR="00934099" w:rsidRPr="009B3A0F">
        <w:rPr>
          <w:rFonts w:ascii="Arial" w:hAnsi="Arial" w:cs="Arial"/>
          <w:szCs w:val="28"/>
          <w:bdr w:val="none" w:sz="0" w:space="0" w:color="auto" w:frame="1"/>
        </w:rPr>
        <w:t xml:space="preserve">етствует Закону о прокуратуре. </w:t>
      </w:r>
    </w:p>
    <w:p w:rsidR="00934099" w:rsidRPr="009B3A0F" w:rsidRDefault="00934099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Согласно Трудовому кодексу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> РФ за совершение дисциплинарного проступка, т. е. неисполнение или ненадлежащее исполнение лицом по его вине возложенных на него трудовых обязанностей, работодатель вправе применить дисциплинарное взыска</w:t>
      </w: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ние. </w:t>
      </w:r>
    </w:p>
    <w:p w:rsidR="009B3A0F" w:rsidRDefault="00934099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Верховный Суд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> РФ пояснил, что применение к сотрудникам мер дисциплинарной ответственности является правом, а не обязанностью работодателя, производится в законодательно установленном порядке.</w:t>
      </w:r>
    </w:p>
    <w:p w:rsidR="00B349EE" w:rsidRPr="00F95190" w:rsidRDefault="003B1B46" w:rsidP="00F9519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Поэтому содержащееся в представлении прокурора императивное требование о привлечении к дисциплинарной ответственности виновных должностных лиц противоречит закону</w:t>
      </w:r>
      <w:r w:rsidR="00934099" w:rsidRPr="009B3A0F">
        <w:rPr>
          <w:rFonts w:ascii="Arial" w:hAnsi="Arial" w:cs="Arial"/>
          <w:szCs w:val="28"/>
          <w:bdr w:val="none" w:sz="0" w:space="0" w:color="auto" w:frame="1"/>
        </w:rPr>
        <w:t>.</w:t>
      </w:r>
    </w:p>
    <w:p w:rsidR="003B1B46" w:rsidRPr="00F95190" w:rsidRDefault="003B1B46" w:rsidP="009B3A0F">
      <w:pPr>
        <w:spacing w:before="240"/>
        <w:jc w:val="both"/>
        <w:rPr>
          <w:rFonts w:ascii="Arial" w:eastAsia="Times New Roman" w:hAnsi="Arial" w:cs="Arial"/>
          <w:b/>
          <w:i/>
          <w:sz w:val="24"/>
          <w:szCs w:val="28"/>
          <w:bdr w:val="none" w:sz="0" w:space="0" w:color="auto" w:frame="1"/>
          <w:lang w:eastAsia="ru-RU"/>
        </w:rPr>
      </w:pPr>
      <w:r w:rsidRPr="00F95190">
        <w:rPr>
          <w:rFonts w:ascii="Arial" w:eastAsia="Times New Roman" w:hAnsi="Arial" w:cs="Arial"/>
          <w:b/>
          <w:i/>
          <w:sz w:val="24"/>
          <w:szCs w:val="28"/>
          <w:bdr w:val="none" w:sz="0" w:space="0" w:color="auto" w:frame="1"/>
          <w:lang w:eastAsia="ru-RU"/>
        </w:rPr>
        <w:t>Бремя доказывания факта причинения физических или нравственных страданий и наличия оснований для взыскания компенсации морального вреда с работодателя возлагается на работника.</w:t>
      </w:r>
    </w:p>
    <w:p w:rsidR="003B1B46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Г. обратилась в суд с исковым заявлением к ООО " ... " о признании действий незаконными и взыскании компенсации морального вреда. В обоснование иска указала, что уволена ответчиком по собственному желанию,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 xml:space="preserve"> </w:t>
      </w:r>
      <w:r w:rsidRPr="009B3A0F">
        <w:rPr>
          <w:rFonts w:ascii="Arial" w:hAnsi="Arial" w:cs="Arial"/>
          <w:szCs w:val="28"/>
          <w:bdr w:val="none" w:sz="0" w:space="0" w:color="auto" w:frame="1"/>
        </w:rPr>
        <w:t>при ознакомлении с приказом об увольнении истец написала заявление о выдаче ей копии приказа об увольнении и копии трудов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>ого договора, которые не были ей выданы работодателем.</w:t>
      </w:r>
    </w:p>
    <w:p w:rsidR="005C0FDF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При рассмотрении дела истец просила признать непредставление ответчиком копии приказа об увольнении и копии трудового договора, справки о заработной плате в установленный законом срок незаконным, взыскать с ответчика компенсацию морального вреда и расходы по оплате услуг представителя.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 xml:space="preserve"> Суд первой инстанции требования истца удовлетворил частично.</w:t>
      </w:r>
    </w:p>
    <w:p w:rsidR="005C0FDF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Определением судебно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 xml:space="preserve">й коллегии по гражданским делам </w:t>
      </w:r>
      <w:r w:rsidRPr="009B3A0F">
        <w:rPr>
          <w:rFonts w:ascii="Arial" w:hAnsi="Arial" w:cs="Arial"/>
          <w:szCs w:val="28"/>
          <w:bdr w:val="none" w:sz="0" w:space="0" w:color="auto" w:frame="1"/>
        </w:rPr>
        <w:t>решение суда первой инстанции отменено с вынесением по делу нового решения, которым в удовлетворении исковых требований Г. отказано в полном объеме. При этом судебная коллегия указала следующее.</w:t>
      </w:r>
    </w:p>
    <w:p w:rsidR="005C0FDF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lastRenderedPageBreak/>
        <w:t>Разрешая спор, удовлетворяя исковые требования истца, суд первой инстанции пришел к выводу о том, что ответчик нарушил сроки выдачи вышеперечисленных документов, чем причинил последней моральный вред.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 xml:space="preserve"> </w:t>
      </w:r>
      <w:r w:rsidRPr="009B3A0F">
        <w:rPr>
          <w:rFonts w:ascii="Arial" w:hAnsi="Arial" w:cs="Arial"/>
          <w:szCs w:val="28"/>
          <w:bdr w:val="none" w:sz="0" w:space="0" w:color="auto" w:frame="1"/>
        </w:rPr>
        <w:t>Вместе с тем, из материалов дела следует, что в последний день работы, являющийся днем прекращения трудового договора, истец была временно нетрудоспособна, на работу не выходила, следовательно, у работодателя отсутствовала возможность ознакомить истца с приказом об увольнении и выдать ей справку о сумме заработной платы, иных выплат и вознаграждений за два календарных года.</w:t>
      </w:r>
    </w:p>
    <w:p w:rsidR="005C0FDF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С заявлением о выдаче копии приказа о</w:t>
      </w:r>
      <w:r w:rsidR="00E16038" w:rsidRPr="009B3A0F">
        <w:rPr>
          <w:rFonts w:ascii="Arial" w:hAnsi="Arial" w:cs="Arial"/>
          <w:szCs w:val="28"/>
          <w:bdr w:val="none" w:sz="0" w:space="0" w:color="auto" w:frame="1"/>
        </w:rPr>
        <w:t xml:space="preserve"> прекращении </w:t>
      </w:r>
      <w:r w:rsidRPr="009B3A0F">
        <w:rPr>
          <w:rFonts w:ascii="Arial" w:hAnsi="Arial" w:cs="Arial"/>
          <w:szCs w:val="28"/>
          <w:bdr w:val="none" w:sz="0" w:space="0" w:color="auto" w:frame="1"/>
        </w:rPr>
        <w:t>трудового договора Г. обратилась после прекращения трудового договора. В заявлении о выдаче копий указанных документов не просила направить требуемые ею копии документов по почте, адрес проживания не указала.</w:t>
      </w:r>
    </w:p>
    <w:p w:rsidR="005C0FDF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После подачи заявления Г. к работодателю за копиями требуемых документов не приходила, в связи с чем работодатель копии приказа об увольнении и трудового договора, а также справку о заработной плате направил ценным письмом по почте с описью вложения по адресу регистрации Г., указанному в трудовом договоре. Данное письмо было возвращено по истечении срока хранения.</w:t>
      </w:r>
    </w:p>
    <w:p w:rsidR="005C0FDF" w:rsidRPr="009B3A0F" w:rsidRDefault="005C0FDF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Таким образом, работодатель свою обязанность по выдаче документов истцу выполнил в полном объеме. Вина ответчика в том, что истец не получила требуемые документы, отсутствует.</w:t>
      </w:r>
      <w:r w:rsidR="003B1B46" w:rsidRPr="009B3A0F">
        <w:rPr>
          <w:rFonts w:ascii="Arial" w:hAnsi="Arial" w:cs="Arial"/>
          <w:szCs w:val="28"/>
          <w:bdr w:val="none" w:sz="0" w:space="0" w:color="auto" w:frame="1"/>
        </w:rPr>
        <w:t xml:space="preserve"> </w:t>
      </w:r>
      <w:r w:rsidRPr="009B3A0F">
        <w:rPr>
          <w:rFonts w:ascii="Arial" w:hAnsi="Arial" w:cs="Arial"/>
          <w:szCs w:val="28"/>
          <w:bdr w:val="none" w:sz="0" w:space="0" w:color="auto" w:frame="1"/>
        </w:rPr>
        <w:t>Истец доказательств причинения морального вреда в суд не представил.</w:t>
      </w:r>
    </w:p>
    <w:p w:rsidR="003B1B46" w:rsidRPr="00F95190" w:rsidRDefault="00A74924" w:rsidP="009B3A0F">
      <w:pPr>
        <w:spacing w:before="240"/>
        <w:jc w:val="both"/>
        <w:rPr>
          <w:rFonts w:ascii="Arial" w:eastAsia="Times New Roman" w:hAnsi="Arial" w:cs="Arial"/>
          <w:b/>
          <w:i/>
          <w:sz w:val="24"/>
          <w:szCs w:val="28"/>
          <w:bdr w:val="none" w:sz="0" w:space="0" w:color="auto" w:frame="1"/>
          <w:lang w:eastAsia="ru-RU"/>
        </w:rPr>
      </w:pPr>
      <w:r w:rsidRPr="00F95190">
        <w:rPr>
          <w:rFonts w:ascii="Arial" w:eastAsia="Times New Roman" w:hAnsi="Arial" w:cs="Arial"/>
          <w:b/>
          <w:i/>
          <w:sz w:val="24"/>
          <w:szCs w:val="28"/>
          <w:bdr w:val="none" w:sz="0" w:space="0" w:color="auto" w:frame="1"/>
          <w:lang w:eastAsia="ru-RU"/>
        </w:rPr>
        <w:t>Сотрудник может обращаться в суд за защитой своих прав не только по месту нахождения работодателя, но и по адресу своего жительства, даже если трудовой договор ограничивает такой выбор подсудности.</w:t>
      </w:r>
    </w:p>
    <w:p w:rsidR="00A74924" w:rsidRPr="009B3A0F" w:rsidRDefault="00E16038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 xml:space="preserve">Такой </w:t>
      </w:r>
      <w:r w:rsidR="00A74924" w:rsidRPr="009B3A0F">
        <w:rPr>
          <w:rFonts w:ascii="Arial" w:hAnsi="Arial" w:cs="Arial"/>
          <w:szCs w:val="28"/>
          <w:bdr w:val="none" w:sz="0" w:space="0" w:color="auto" w:frame="1"/>
        </w:rPr>
        <w:t xml:space="preserve">вывод следует из позиции СК по гражданским делам Верховного Суда РФ. </w:t>
      </w:r>
    </w:p>
    <w:p w:rsidR="00A74924" w:rsidRPr="009B3A0F" w:rsidRDefault="00A74924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Как пояснила Коллегия, из норм процессуального закона следует, что иски работников по спорам, связанным с восстановлением нарушенных трудовых прав, могут быть поданы в суд по их выбору - по адресу своего жительства либо по месту исполнения обязанностей по трудовому договору.</w:t>
      </w:r>
    </w:p>
    <w:p w:rsidR="00A74924" w:rsidRPr="009B3A0F" w:rsidRDefault="00A74924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Такое правовое регулирование является дополнительным механизмом, направленным на создание наиболее оптимальных условий для разрешения индивидуальных трудовых споров в суде.</w:t>
      </w:r>
    </w:p>
    <w:p w:rsidR="00A74924" w:rsidRPr="009B3A0F" w:rsidRDefault="00A74924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Согласно Трудовому кодексу РФ соглашения, коллективные, трудовые договоры не могут содержать условия, ограничивающие права или снижающие уровень гарантий работников по сравнению с теми, что установлены законодательством. В противном случае такие условия не применяются.</w:t>
      </w:r>
    </w:p>
    <w:p w:rsidR="003B1B46" w:rsidRPr="009B3A0F" w:rsidRDefault="00A74924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8"/>
          <w:bdr w:val="none" w:sz="0" w:space="0" w:color="auto" w:frame="1"/>
        </w:rPr>
      </w:pPr>
      <w:r w:rsidRPr="009B3A0F">
        <w:rPr>
          <w:rFonts w:ascii="Arial" w:hAnsi="Arial" w:cs="Arial"/>
          <w:szCs w:val="28"/>
          <w:bdr w:val="none" w:sz="0" w:space="0" w:color="auto" w:frame="1"/>
        </w:rPr>
        <w:t>Таким образом, имеющиеся в трудовом договоре условия, ограничивающие право работника по сравнению с положениями гражданского процессуального законодательства, на предъявление иска о защите трудовых прав, в т. ч. по месту своего жительства, не подлежат применению в силу Трудовому кодексу РФ.</w:t>
      </w:r>
    </w:p>
    <w:p w:rsidR="00806FBE" w:rsidRPr="009B3A0F" w:rsidRDefault="00806FBE" w:rsidP="00624CA6">
      <w:pPr>
        <w:rPr>
          <w:rFonts w:ascii="Arial" w:hAnsi="Arial" w:cs="Arial"/>
          <w:szCs w:val="24"/>
        </w:rPr>
      </w:pPr>
    </w:p>
    <w:p w:rsidR="00806FBE" w:rsidRPr="00F95190" w:rsidRDefault="009E5F74" w:rsidP="009B3A0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/>
          <w:szCs w:val="28"/>
          <w:bdr w:val="none" w:sz="0" w:space="0" w:color="auto" w:frame="1"/>
        </w:rPr>
      </w:pPr>
      <w:r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>В</w:t>
      </w:r>
      <w:r w:rsidR="00E16038"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 xml:space="preserve"> заключении хотелось бы отметить</w:t>
      </w:r>
      <w:r w:rsidR="00806FBE"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 xml:space="preserve">, что мы все люди и у нас есть человеческие желания, специфические особенности характера и амбиции. Принимая это во внимание, мы </w:t>
      </w:r>
      <w:r w:rsidR="0049799B"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>позитивно реагируем</w:t>
      </w:r>
      <w:r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>, когда противоположенная сторона спора</w:t>
      </w:r>
      <w:r w:rsidR="0049799B"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 xml:space="preserve"> </w:t>
      </w:r>
      <w:r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>готова идти на уступки</w:t>
      </w:r>
      <w:r w:rsidR="00806FBE"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 xml:space="preserve">, даже если основное противоречие не решилось. Люди склонны сердится — это нормальная защитная реакция их психики. Бывает очень сложно принять на себя инициативу к примирению, когда другой не прав, но если мы это делаем, </w:t>
      </w:r>
      <w:r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 xml:space="preserve">то, в </w:t>
      </w:r>
      <w:r w:rsidRPr="00F95190">
        <w:rPr>
          <w:rFonts w:ascii="Arial" w:hAnsi="Arial" w:cs="Arial"/>
          <w:b/>
          <w:szCs w:val="28"/>
          <w:bdr w:val="none" w:sz="0" w:space="0" w:color="auto" w:frame="1"/>
        </w:rPr>
        <w:t>результате</w:t>
      </w:r>
      <w:r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>, выигрывают все стороны спора.</w:t>
      </w:r>
      <w:r w:rsidR="00806FBE" w:rsidRPr="00F95190">
        <w:rPr>
          <w:rFonts w:ascii="Arial" w:hAnsi="Arial" w:cs="Arial"/>
          <w:b/>
          <w:i/>
          <w:szCs w:val="28"/>
          <w:bdr w:val="none" w:sz="0" w:space="0" w:color="auto" w:frame="1"/>
        </w:rPr>
        <w:t xml:space="preserve"> </w:t>
      </w:r>
    </w:p>
    <w:sectPr w:rsidR="00806FBE" w:rsidRPr="00F95190" w:rsidSect="009B3A0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E1C"/>
    <w:multiLevelType w:val="hybridMultilevel"/>
    <w:tmpl w:val="0408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34AD"/>
    <w:multiLevelType w:val="hybridMultilevel"/>
    <w:tmpl w:val="7F0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7078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D35"/>
    <w:multiLevelType w:val="hybridMultilevel"/>
    <w:tmpl w:val="612C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2D7E"/>
    <w:multiLevelType w:val="hybridMultilevel"/>
    <w:tmpl w:val="0408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1A8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C5"/>
    <w:multiLevelType w:val="hybridMultilevel"/>
    <w:tmpl w:val="1B54AAB2"/>
    <w:lvl w:ilvl="0" w:tplc="C4520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192169"/>
    <w:multiLevelType w:val="hybridMultilevel"/>
    <w:tmpl w:val="8688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58C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950"/>
    <w:multiLevelType w:val="hybridMultilevel"/>
    <w:tmpl w:val="BE2C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2256"/>
    <w:multiLevelType w:val="hybridMultilevel"/>
    <w:tmpl w:val="64CC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7BB1"/>
    <w:multiLevelType w:val="hybridMultilevel"/>
    <w:tmpl w:val="1B90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3CBB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C1987"/>
    <w:multiLevelType w:val="hybridMultilevel"/>
    <w:tmpl w:val="7F0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2BD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461E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B7910"/>
    <w:multiLevelType w:val="hybridMultilevel"/>
    <w:tmpl w:val="74D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2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A6"/>
    <w:rsid w:val="00057CA6"/>
    <w:rsid w:val="0011643B"/>
    <w:rsid w:val="001F2755"/>
    <w:rsid w:val="003B1B46"/>
    <w:rsid w:val="0049799B"/>
    <w:rsid w:val="004C1A30"/>
    <w:rsid w:val="00514982"/>
    <w:rsid w:val="005C0FDF"/>
    <w:rsid w:val="00624CA6"/>
    <w:rsid w:val="00806FBE"/>
    <w:rsid w:val="00934099"/>
    <w:rsid w:val="009A249A"/>
    <w:rsid w:val="009B3A0F"/>
    <w:rsid w:val="009E5F74"/>
    <w:rsid w:val="00A74924"/>
    <w:rsid w:val="00A80EEE"/>
    <w:rsid w:val="00B349EE"/>
    <w:rsid w:val="00D92F2D"/>
    <w:rsid w:val="00DD53F1"/>
    <w:rsid w:val="00E16038"/>
    <w:rsid w:val="00E62476"/>
    <w:rsid w:val="00E6336F"/>
    <w:rsid w:val="00F95190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F6A4"/>
  <w15:chartTrackingRefBased/>
  <w15:docId w15:val="{4B06069B-D625-4DB7-BDC5-1BE3908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63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Vyhodtsev Aleksandr</dc:creator>
  <cp:keywords/>
  <dc:description/>
  <cp:lastModifiedBy>Мария Мартынова</cp:lastModifiedBy>
  <cp:revision>3</cp:revision>
  <cp:lastPrinted>2017-11-14T10:56:00Z</cp:lastPrinted>
  <dcterms:created xsi:type="dcterms:W3CDTF">2017-11-14T06:12:00Z</dcterms:created>
  <dcterms:modified xsi:type="dcterms:W3CDTF">2017-11-14T10:57:00Z</dcterms:modified>
</cp:coreProperties>
</file>