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A7" w:rsidRPr="009332A7" w:rsidRDefault="009332A7" w:rsidP="009332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332A7">
        <w:rPr>
          <w:rFonts w:ascii="Times New Roman" w:hAnsi="Times New Roman" w:cs="Times New Roman"/>
          <w:b/>
        </w:rPr>
        <w:t xml:space="preserve">Алгоритм привлечения к </w:t>
      </w:r>
      <w:r w:rsidR="00F71F8C">
        <w:rPr>
          <w:rFonts w:ascii="Times New Roman" w:hAnsi="Times New Roman" w:cs="Times New Roman"/>
          <w:b/>
        </w:rPr>
        <w:t xml:space="preserve"> полной </w:t>
      </w:r>
      <w:r w:rsidRPr="009332A7">
        <w:rPr>
          <w:rFonts w:ascii="Times New Roman" w:hAnsi="Times New Roman" w:cs="Times New Roman"/>
          <w:b/>
        </w:rPr>
        <w:t>материальной ответственности</w:t>
      </w:r>
    </w:p>
    <w:p w:rsidR="009332A7" w:rsidRDefault="009332A7" w:rsidP="009332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C53" w:rsidRPr="009332A7" w:rsidRDefault="00040C53" w:rsidP="00871E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2A7">
        <w:rPr>
          <w:rFonts w:ascii="Times New Roman" w:hAnsi="Times New Roman" w:cs="Times New Roman"/>
        </w:rPr>
        <w:t>П</w:t>
      </w:r>
      <w:r w:rsidR="00236BD9" w:rsidRPr="009332A7">
        <w:rPr>
          <w:rFonts w:ascii="Times New Roman" w:hAnsi="Times New Roman" w:cs="Times New Roman"/>
        </w:rPr>
        <w:t>о общему правилу работ</w:t>
      </w:r>
      <w:r w:rsidRPr="009332A7">
        <w:rPr>
          <w:rFonts w:ascii="Times New Roman" w:hAnsi="Times New Roman" w:cs="Times New Roman"/>
        </w:rPr>
        <w:t>ник</w:t>
      </w:r>
      <w:r w:rsidR="00236BD9" w:rsidRPr="009332A7">
        <w:rPr>
          <w:rFonts w:ascii="Times New Roman" w:hAnsi="Times New Roman" w:cs="Times New Roman"/>
        </w:rPr>
        <w:t xml:space="preserve"> отвечает за причинённый ущерб в размере своего среднего заработка </w:t>
      </w:r>
      <w:r w:rsidRPr="009332A7">
        <w:rPr>
          <w:rFonts w:ascii="Times New Roman" w:hAnsi="Times New Roman" w:cs="Times New Roman"/>
        </w:rPr>
        <w:t xml:space="preserve">(ст. 241 ТК РФ) </w:t>
      </w:r>
      <w:r w:rsidR="00236BD9" w:rsidRPr="009332A7">
        <w:rPr>
          <w:rFonts w:ascii="Times New Roman" w:hAnsi="Times New Roman" w:cs="Times New Roman"/>
        </w:rPr>
        <w:t>и только в отдельных случаях</w:t>
      </w:r>
      <w:r w:rsidRPr="009332A7">
        <w:rPr>
          <w:rFonts w:ascii="Times New Roman" w:hAnsi="Times New Roman" w:cs="Times New Roman"/>
        </w:rPr>
        <w:t xml:space="preserve"> в полном размере (</w:t>
      </w:r>
      <w:r w:rsidR="00236BD9" w:rsidRPr="009332A7">
        <w:rPr>
          <w:rFonts w:ascii="Times New Roman" w:hAnsi="Times New Roman" w:cs="Times New Roman"/>
        </w:rPr>
        <w:t>ст. 243 ТК РФ</w:t>
      </w:r>
      <w:r w:rsidRPr="009332A7">
        <w:rPr>
          <w:rFonts w:ascii="Times New Roman" w:hAnsi="Times New Roman" w:cs="Times New Roman"/>
        </w:rPr>
        <w:t>).</w:t>
      </w:r>
    </w:p>
    <w:p w:rsidR="00177085" w:rsidRDefault="00177085" w:rsidP="009332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E9B" w:rsidRPr="009332A7" w:rsidRDefault="00475E9B" w:rsidP="00475E9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Установить</w:t>
      </w:r>
      <w:r w:rsidRPr="009332A7">
        <w:rPr>
          <w:rFonts w:ascii="Times New Roman" w:hAnsi="Times New Roman" w:cs="Times New Roman"/>
          <w:b/>
        </w:rPr>
        <w:t xml:space="preserve"> материальную ответственность</w:t>
      </w:r>
    </w:p>
    <w:p w:rsidR="00475E9B" w:rsidRPr="009332A7" w:rsidRDefault="00475E9B" w:rsidP="0047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E9B" w:rsidRPr="00AD5E0B" w:rsidRDefault="00475E9B" w:rsidP="00AD5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D5E0B">
        <w:rPr>
          <w:rFonts w:ascii="Times New Roman" w:hAnsi="Times New Roman" w:cs="Times New Roman"/>
          <w:u w:val="single"/>
        </w:rPr>
        <w:t>Заключ</w:t>
      </w:r>
      <w:r w:rsidR="00AD5E0B" w:rsidRPr="00AD5E0B">
        <w:rPr>
          <w:rFonts w:ascii="Times New Roman" w:hAnsi="Times New Roman" w:cs="Times New Roman"/>
          <w:u w:val="single"/>
        </w:rPr>
        <w:t>ить</w:t>
      </w:r>
      <w:r w:rsidRPr="00AD5E0B">
        <w:rPr>
          <w:rFonts w:ascii="Times New Roman" w:hAnsi="Times New Roman" w:cs="Times New Roman"/>
          <w:u w:val="single"/>
        </w:rPr>
        <w:t xml:space="preserve"> договор о материальной ответственности </w:t>
      </w:r>
    </w:p>
    <w:p w:rsidR="00AA2118" w:rsidRPr="00AA2118" w:rsidRDefault="00AA2118" w:rsidP="00AA211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Можно заключать как договоры о полной индивидуальной материальной ответственности, так и о коллективной материальной ответственности.</w:t>
      </w:r>
    </w:p>
    <w:p w:rsidR="00AA2118" w:rsidRPr="00AA2118" w:rsidRDefault="00AA2118" w:rsidP="00AA21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18">
        <w:rPr>
          <w:rFonts w:ascii="Times New Roman" w:eastAsia="Times New Roman" w:hAnsi="Times New Roman" w:cs="Times New Roman"/>
          <w:lang w:eastAsia="ru-RU"/>
        </w:rPr>
        <w:t>Работник не вправе отказаться, если обязанности по обслуживанию материальных ценностей были установлены при заключении трудового договора (Постановление Пленума Верховного Суда РФ от 17.03.2004 № 2 «О применении судами Российской Федерации Трудового кодекса Российской Федерации»).</w:t>
      </w:r>
    </w:p>
    <w:p w:rsidR="00AA2118" w:rsidRPr="00AA2118" w:rsidRDefault="00AA2118" w:rsidP="00AA21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2118">
        <w:rPr>
          <w:rFonts w:ascii="Times New Roman" w:eastAsia="Times New Roman" w:hAnsi="Times New Roman" w:cs="Times New Roman"/>
          <w:lang w:eastAsia="ru-RU"/>
        </w:rPr>
        <w:t>Если ранее работа работника не была связана с обслуживанием материальных ценностей, а теперь работодатель хочет изменить его трудовые функции, то это будет не что иное, как перевод, который возможен по общему правилу, лишь с согласия работника на основании ст. 72.1 ТК РФ.</w:t>
      </w:r>
    </w:p>
    <w:p w:rsidR="00475E9B" w:rsidRPr="00AA2118" w:rsidRDefault="00AA2118" w:rsidP="00AA211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Ограничения для заключения договора о материальной ответственности:</w:t>
      </w:r>
    </w:p>
    <w:p w:rsidR="00475E9B" w:rsidRPr="00AA2118" w:rsidRDefault="00475E9B" w:rsidP="00AA21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работник</w:t>
      </w:r>
      <w:r w:rsidR="00AA2118" w:rsidRPr="00AA2118">
        <w:rPr>
          <w:rFonts w:ascii="Times New Roman" w:hAnsi="Times New Roman" w:cs="Times New Roman"/>
        </w:rPr>
        <w:t>у</w:t>
      </w:r>
      <w:r w:rsidRPr="00AA2118">
        <w:rPr>
          <w:rFonts w:ascii="Times New Roman" w:hAnsi="Times New Roman" w:cs="Times New Roman"/>
        </w:rPr>
        <w:t xml:space="preserve"> </w:t>
      </w:r>
      <w:r w:rsidR="00AA2118" w:rsidRPr="00AA2118">
        <w:rPr>
          <w:rFonts w:ascii="Times New Roman" w:hAnsi="Times New Roman" w:cs="Times New Roman"/>
        </w:rPr>
        <w:t>должно исполниться</w:t>
      </w:r>
      <w:r w:rsidRPr="00AA2118">
        <w:rPr>
          <w:rFonts w:ascii="Times New Roman" w:hAnsi="Times New Roman" w:cs="Times New Roman"/>
        </w:rPr>
        <w:t xml:space="preserve"> 18 лет (ст. 244 ТК РФ)</w:t>
      </w:r>
    </w:p>
    <w:p w:rsidR="00475E9B" w:rsidRPr="00AA2118" w:rsidRDefault="00475E9B" w:rsidP="00AA211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</w:rPr>
      </w:pPr>
      <w:r w:rsidRPr="00AA2118">
        <w:rPr>
          <w:rFonts w:ascii="Times New Roman" w:hAnsi="Times New Roman" w:cs="Times New Roman"/>
        </w:rPr>
        <w:t>работник</w:t>
      </w:r>
      <w:r w:rsidR="00AA2118" w:rsidRPr="00AA2118">
        <w:rPr>
          <w:rFonts w:ascii="Times New Roman" w:hAnsi="Times New Roman" w:cs="Times New Roman"/>
        </w:rPr>
        <w:t xml:space="preserve"> должен занимать</w:t>
      </w:r>
      <w:r w:rsidRPr="00AA2118">
        <w:rPr>
          <w:rFonts w:ascii="Times New Roman" w:hAnsi="Times New Roman" w:cs="Times New Roman"/>
        </w:rPr>
        <w:t xml:space="preserve"> должности или выполняют работы, указанные в Постановлении Минтруда России от 31.12.2002 № 85</w:t>
      </w:r>
      <w:r w:rsidR="00AA2118" w:rsidRPr="00AA2118">
        <w:rPr>
          <w:rFonts w:ascii="Times New Roman" w:hAnsi="Times New Roman" w:cs="Times New Roman"/>
        </w:rPr>
        <w:t>, д</w:t>
      </w:r>
      <w:r w:rsidRPr="00AA2118">
        <w:rPr>
          <w:rFonts w:ascii="Times New Roman" w:hAnsi="Times New Roman" w:cs="Times New Roman"/>
        </w:rPr>
        <w:t>ругим лицам устанавливать полную материал</w:t>
      </w:r>
      <w:r w:rsidR="00AA2118" w:rsidRPr="00AA2118">
        <w:rPr>
          <w:rFonts w:ascii="Times New Roman" w:hAnsi="Times New Roman" w:cs="Times New Roman"/>
        </w:rPr>
        <w:t>ьную ответственность нельзя</w:t>
      </w:r>
    </w:p>
    <w:p w:rsidR="00475E9B" w:rsidRPr="009332A7" w:rsidRDefault="00475E9B" w:rsidP="0047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75E9B" w:rsidRPr="00A10CDA" w:rsidRDefault="00A10CDA" w:rsidP="00A1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10CDA">
        <w:rPr>
          <w:rFonts w:ascii="Times New Roman" w:hAnsi="Times New Roman" w:cs="Times New Roman"/>
          <w:u w:val="single"/>
        </w:rPr>
        <w:t>Вручить</w:t>
      </w:r>
      <w:r w:rsidR="00475E9B" w:rsidRPr="00A10CDA">
        <w:rPr>
          <w:rFonts w:ascii="Times New Roman" w:hAnsi="Times New Roman" w:cs="Times New Roman"/>
          <w:u w:val="single"/>
        </w:rPr>
        <w:t xml:space="preserve"> имущество работнику</w:t>
      </w:r>
    </w:p>
    <w:p w:rsidR="00475E9B" w:rsidRPr="00A10CDA" w:rsidRDefault="00475E9B" w:rsidP="00F827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DA">
        <w:rPr>
          <w:rFonts w:ascii="Times New Roman" w:hAnsi="Times New Roman" w:cs="Times New Roman"/>
        </w:rPr>
        <w:t>оформить вручение работнику определенного имущества (п. 2 ст. 243 ТК РФ</w:t>
      </w:r>
      <w:r w:rsidR="00A10CDA" w:rsidRPr="00A10CDA">
        <w:rPr>
          <w:rFonts w:ascii="Times New Roman" w:hAnsi="Times New Roman" w:cs="Times New Roman"/>
        </w:rPr>
        <w:t>)</w:t>
      </w:r>
    </w:p>
    <w:p w:rsidR="00475E9B" w:rsidRPr="00A10CDA" w:rsidRDefault="00475E9B" w:rsidP="00F827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DA">
        <w:rPr>
          <w:rFonts w:ascii="Times New Roman" w:hAnsi="Times New Roman" w:cs="Times New Roman"/>
        </w:rPr>
        <w:t xml:space="preserve">провести инвентаризацию (Приказ Минфина России от 29.07.1998 № 34н «Об утверждении Положения по ведению бухгалтерского учета и бухгалтерской отчетности в Российской Федерации», Методические </w:t>
      </w:r>
      <w:hyperlink r:id="rId8" w:history="1">
        <w:r w:rsidRPr="00A10CDA">
          <w:rPr>
            <w:rFonts w:ascii="Times New Roman" w:hAnsi="Times New Roman" w:cs="Times New Roman"/>
          </w:rPr>
          <w:t>указания</w:t>
        </w:r>
      </w:hyperlink>
      <w:r w:rsidRPr="00A10CDA">
        <w:rPr>
          <w:rFonts w:ascii="Times New Roman" w:hAnsi="Times New Roman" w:cs="Times New Roman"/>
        </w:rPr>
        <w:t xml:space="preserve"> по инвентаризации имущества и финансовых обязательств, утв. Приказом Министерства финансов РФ от 13.06.1995 г. № 49)</w:t>
      </w:r>
    </w:p>
    <w:p w:rsidR="00475E9B" w:rsidRPr="00A10CDA" w:rsidRDefault="00A10CDA" w:rsidP="00F827F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10CDA">
        <w:rPr>
          <w:rFonts w:ascii="Times New Roman" w:hAnsi="Times New Roman" w:cs="Times New Roman"/>
        </w:rPr>
        <w:t>и</w:t>
      </w:r>
      <w:r w:rsidR="00475E9B" w:rsidRPr="00A10CDA">
        <w:rPr>
          <w:rFonts w:ascii="Times New Roman" w:hAnsi="Times New Roman" w:cs="Times New Roman"/>
        </w:rPr>
        <w:t>мущество, которое было отражено в инвентаризационной описи и будет передаваться от предыдущего материально ответственного лиц к последующему по акту приёма-передачи</w:t>
      </w:r>
    </w:p>
    <w:p w:rsidR="00611168" w:rsidRDefault="00611168" w:rsidP="0061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75E9B" w:rsidRPr="00611168" w:rsidRDefault="00475E9B" w:rsidP="00611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11168">
        <w:rPr>
          <w:rFonts w:ascii="Times New Roman" w:hAnsi="Times New Roman" w:cs="Times New Roman"/>
          <w:u w:val="single"/>
        </w:rPr>
        <w:t>Обеспечи</w:t>
      </w:r>
      <w:r w:rsidR="00611168" w:rsidRPr="00611168">
        <w:rPr>
          <w:rFonts w:ascii="Times New Roman" w:hAnsi="Times New Roman" w:cs="Times New Roman"/>
          <w:u w:val="single"/>
        </w:rPr>
        <w:t>ть</w:t>
      </w:r>
      <w:r w:rsidRPr="00611168">
        <w:rPr>
          <w:rFonts w:ascii="Times New Roman" w:hAnsi="Times New Roman" w:cs="Times New Roman"/>
          <w:u w:val="single"/>
        </w:rPr>
        <w:t xml:space="preserve"> условия для хранения имущества</w:t>
      </w:r>
    </w:p>
    <w:p w:rsidR="006435FF" w:rsidRDefault="006435FF" w:rsidP="00475E9B">
      <w:pPr>
        <w:pStyle w:val="Custom"/>
        <w:ind w:firstLine="0"/>
      </w:pPr>
    </w:p>
    <w:p w:rsidR="00475E9B" w:rsidRDefault="00475E9B" w:rsidP="00475E9B">
      <w:pPr>
        <w:pStyle w:val="Custom"/>
        <w:ind w:firstLine="0"/>
      </w:pPr>
      <w:r w:rsidRPr="009332A7">
        <w:t>Созда</w:t>
      </w:r>
      <w:r w:rsidR="006435FF">
        <w:t>ть</w:t>
      </w:r>
      <w:r w:rsidRPr="009332A7">
        <w:t xml:space="preserve"> фактические препятствия для посторонних (покупка сейфа для хранения наличных денег, обеспечение складских помещений замками на дверях, ограничение доступа в складские помещения посторонних лиц, организация охраны в ночное время на территории склада и др.). Невыполнение этой обязанности будет исключать вину работника (ст. 239 ТК РФ). </w:t>
      </w:r>
    </w:p>
    <w:p w:rsidR="00533936" w:rsidRPr="009332A7" w:rsidRDefault="00533936" w:rsidP="009332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7085" w:rsidRPr="00871E7F" w:rsidRDefault="00475E9B" w:rsidP="00871E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71E7F" w:rsidRPr="00871E7F">
        <w:rPr>
          <w:rFonts w:ascii="Times New Roman" w:hAnsi="Times New Roman" w:cs="Times New Roman"/>
          <w:b/>
        </w:rPr>
        <w:t>. Проверить, есть ли основания</w:t>
      </w:r>
      <w:r w:rsidR="00177085" w:rsidRPr="00871E7F">
        <w:rPr>
          <w:rFonts w:ascii="Times New Roman" w:hAnsi="Times New Roman" w:cs="Times New Roman"/>
          <w:b/>
        </w:rPr>
        <w:t xml:space="preserve"> для материальной ответственности: </w:t>
      </w:r>
    </w:p>
    <w:p w:rsidR="00177085" w:rsidRPr="009332A7" w:rsidRDefault="00533936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ущерба</w:t>
      </w:r>
      <w:r w:rsidR="00F71F8C">
        <w:rPr>
          <w:rFonts w:ascii="Times New Roman" w:hAnsi="Times New Roman" w:cs="Times New Roman"/>
        </w:rPr>
        <w:t xml:space="preserve">-  акт или  служебная  записка </w:t>
      </w:r>
    </w:p>
    <w:p w:rsidR="00177085" w:rsidRPr="009332A7" w:rsidRDefault="00177085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332A7">
        <w:rPr>
          <w:rFonts w:ascii="Times New Roman" w:hAnsi="Times New Roman" w:cs="Times New Roman"/>
        </w:rPr>
        <w:t>совершение работником неправомерных действий (или бездействия)</w:t>
      </w:r>
    </w:p>
    <w:p w:rsidR="00177085" w:rsidRPr="009332A7" w:rsidRDefault="00177085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9332A7">
        <w:rPr>
          <w:rFonts w:ascii="Times New Roman" w:hAnsi="Times New Roman" w:cs="Times New Roman"/>
        </w:rPr>
        <w:t>вина работника в причинении работодателю такого ущерба</w:t>
      </w:r>
      <w:r w:rsidRPr="009332A7">
        <w:rPr>
          <w:rFonts w:ascii="Times New Roman" w:hAnsi="Times New Roman" w:cs="Times New Roman"/>
          <w:b/>
        </w:rPr>
        <w:t xml:space="preserve"> </w:t>
      </w:r>
    </w:p>
    <w:p w:rsidR="00177085" w:rsidRPr="009332A7" w:rsidRDefault="00177085" w:rsidP="009332A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9332A7">
        <w:rPr>
          <w:rFonts w:ascii="Times New Roman" w:hAnsi="Times New Roman" w:cs="Times New Roman"/>
        </w:rPr>
        <w:t>наличие причинной связи между действиям</w:t>
      </w:r>
      <w:r w:rsidR="00533936">
        <w:rPr>
          <w:rFonts w:ascii="Times New Roman" w:hAnsi="Times New Roman" w:cs="Times New Roman"/>
        </w:rPr>
        <w:t>и работника и возникшим ущербом</w:t>
      </w:r>
    </w:p>
    <w:p w:rsidR="00533936" w:rsidRDefault="00533936" w:rsidP="00533936">
      <w:pPr>
        <w:pStyle w:val="Custom"/>
        <w:ind w:firstLine="0"/>
        <w:rPr>
          <w:lang w:eastAsia="ru-RU"/>
        </w:rPr>
      </w:pPr>
    </w:p>
    <w:p w:rsidR="00704055" w:rsidRDefault="00704055" w:rsidP="00704055">
      <w:pPr>
        <w:pStyle w:val="Custom"/>
        <w:ind w:firstLine="0"/>
        <w:rPr>
          <w:b/>
          <w:lang w:eastAsia="ru-RU"/>
        </w:rPr>
      </w:pPr>
      <w:r w:rsidRPr="00704055">
        <w:rPr>
          <w:b/>
          <w:lang w:eastAsia="ru-RU"/>
        </w:rPr>
        <w:t>3. Провести проверку</w:t>
      </w:r>
    </w:p>
    <w:p w:rsidR="00704055" w:rsidRDefault="00704055" w:rsidP="00704055">
      <w:pPr>
        <w:pStyle w:val="Custom"/>
        <w:ind w:firstLine="0"/>
        <w:rPr>
          <w:lang w:eastAsia="ru-RU"/>
        </w:rPr>
      </w:pPr>
    </w:p>
    <w:p w:rsidR="00704055" w:rsidRPr="00704055" w:rsidRDefault="00704055" w:rsidP="00704055">
      <w:pPr>
        <w:pStyle w:val="Custom"/>
        <w:ind w:firstLine="0"/>
        <w:rPr>
          <w:b/>
          <w:lang w:eastAsia="ru-RU"/>
        </w:rPr>
      </w:pPr>
      <w:r w:rsidRPr="009332A7">
        <w:rPr>
          <w:lang w:eastAsia="ru-RU"/>
        </w:rPr>
        <w:t>Прежде чем принять решение о возмещении ущерба, работодатель обязан провести служебное расследование (ст. 247 ТК РФ)</w:t>
      </w:r>
      <w:r>
        <w:rPr>
          <w:lang w:eastAsia="ru-RU"/>
        </w:rPr>
        <w:t>:</w:t>
      </w:r>
    </w:p>
    <w:p w:rsidR="00704055" w:rsidRDefault="00704055" w:rsidP="00704055">
      <w:pPr>
        <w:pStyle w:val="Custom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назначаем комиссию приказом</w:t>
      </w:r>
    </w:p>
    <w:p w:rsidR="00704055" w:rsidRDefault="00704055" w:rsidP="00704055">
      <w:pPr>
        <w:pStyle w:val="Custom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 xml:space="preserve">запрашиваем объяснения у работника </w:t>
      </w:r>
      <w:r w:rsidRPr="009332A7">
        <w:rPr>
          <w:lang w:eastAsia="ru-RU"/>
        </w:rPr>
        <w:t>(ч. 2 ст. 247 ТК РФ)</w:t>
      </w:r>
      <w:r>
        <w:rPr>
          <w:lang w:eastAsia="ru-RU"/>
        </w:rPr>
        <w:t>, п</w:t>
      </w:r>
      <w:r w:rsidRPr="009332A7">
        <w:rPr>
          <w:lang w:eastAsia="ru-RU"/>
        </w:rPr>
        <w:t>ри отказе или уклонении от объяснений в течение 2 дней (общий срок по ч. 1 ст. 193 ТК РФ), работодатель</w:t>
      </w:r>
      <w:r>
        <w:rPr>
          <w:lang w:eastAsia="ru-RU"/>
        </w:rPr>
        <w:t xml:space="preserve"> составляет соответствующий акт</w:t>
      </w:r>
    </w:p>
    <w:p w:rsidR="00704055" w:rsidRDefault="00704055" w:rsidP="00704055">
      <w:pPr>
        <w:pStyle w:val="Custom"/>
        <w:numPr>
          <w:ilvl w:val="0"/>
          <w:numId w:val="13"/>
        </w:numPr>
        <w:rPr>
          <w:lang w:eastAsia="ru-RU"/>
        </w:rPr>
      </w:pPr>
      <w:r>
        <w:rPr>
          <w:lang w:eastAsia="ru-RU"/>
        </w:rPr>
        <w:t>собираем и изучаем документы</w:t>
      </w:r>
    </w:p>
    <w:p w:rsidR="00704055" w:rsidRDefault="00704055" w:rsidP="00704055">
      <w:pPr>
        <w:pStyle w:val="Custom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t xml:space="preserve">оформляем акт проверки </w:t>
      </w:r>
    </w:p>
    <w:p w:rsidR="00AD400C" w:rsidRDefault="00704055" w:rsidP="00AD400C">
      <w:pPr>
        <w:pStyle w:val="Custom"/>
        <w:numPr>
          <w:ilvl w:val="0"/>
          <w:numId w:val="14"/>
        </w:numPr>
        <w:rPr>
          <w:lang w:eastAsia="ru-RU"/>
        </w:rPr>
      </w:pPr>
      <w:r>
        <w:rPr>
          <w:lang w:eastAsia="ru-RU"/>
        </w:rPr>
        <w:lastRenderedPageBreak/>
        <w:t>знакомим работника с актом проверки</w:t>
      </w:r>
    </w:p>
    <w:p w:rsidR="00AD400C" w:rsidRDefault="00AD400C" w:rsidP="00AD400C">
      <w:pPr>
        <w:pStyle w:val="Custom"/>
        <w:ind w:firstLine="0"/>
        <w:rPr>
          <w:lang w:eastAsia="ru-RU"/>
        </w:rPr>
      </w:pPr>
    </w:p>
    <w:p w:rsidR="00AD400C" w:rsidRPr="00AD400C" w:rsidRDefault="00AD400C" w:rsidP="00AD400C">
      <w:pPr>
        <w:pStyle w:val="Custom"/>
        <w:ind w:firstLine="0"/>
        <w:rPr>
          <w:b/>
          <w:lang w:eastAsia="ru-RU"/>
        </w:rPr>
      </w:pPr>
      <w:r w:rsidRPr="00AD400C">
        <w:rPr>
          <w:b/>
          <w:lang w:eastAsia="ru-RU"/>
        </w:rPr>
        <w:t>4. По результатам проверки принять решение о привлечении к ответственности.</w:t>
      </w:r>
    </w:p>
    <w:p w:rsidR="00704055" w:rsidRDefault="00704055" w:rsidP="00AD400C">
      <w:pPr>
        <w:pStyle w:val="Custom"/>
        <w:ind w:firstLine="0"/>
        <w:rPr>
          <w:lang w:eastAsia="ru-RU"/>
        </w:rPr>
      </w:pPr>
    </w:p>
    <w:p w:rsidR="00AD400C" w:rsidRPr="00F57B5B" w:rsidRDefault="00AD400C" w:rsidP="00AD400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F57B5B">
        <w:rPr>
          <w:rFonts w:ascii="Times New Roman" w:hAnsi="Times New Roman"/>
          <w:b/>
        </w:rPr>
        <w:t>Изда</w:t>
      </w:r>
      <w:r>
        <w:rPr>
          <w:rFonts w:ascii="Times New Roman" w:hAnsi="Times New Roman"/>
          <w:b/>
        </w:rPr>
        <w:t xml:space="preserve">ем </w:t>
      </w:r>
      <w:r w:rsidRPr="00F57B5B">
        <w:rPr>
          <w:rFonts w:ascii="Times New Roman" w:hAnsi="Times New Roman"/>
          <w:b/>
        </w:rPr>
        <w:t xml:space="preserve">приказ о </w:t>
      </w:r>
      <w:r>
        <w:rPr>
          <w:rFonts w:ascii="Times New Roman" w:hAnsi="Times New Roman"/>
          <w:b/>
        </w:rPr>
        <w:t xml:space="preserve">привлечении к ответственности </w:t>
      </w:r>
      <w:r w:rsidRPr="00AD400C">
        <w:rPr>
          <w:rFonts w:ascii="Times New Roman" w:hAnsi="Times New Roman"/>
        </w:rPr>
        <w:t>не позднее одного месяца со дня окончательного установления работодателем размера причиненного работником ущерба</w:t>
      </w:r>
      <w:r>
        <w:rPr>
          <w:rFonts w:ascii="Times New Roman" w:hAnsi="Times New Roman"/>
        </w:rPr>
        <w:t>.</w:t>
      </w:r>
    </w:p>
    <w:p w:rsidR="00AD400C" w:rsidRDefault="00AD400C" w:rsidP="00AD400C">
      <w:pPr>
        <w:pStyle w:val="Custom"/>
        <w:ind w:firstLine="0"/>
        <w:rPr>
          <w:lang w:eastAsia="ru-RU"/>
        </w:rPr>
      </w:pPr>
    </w:p>
    <w:p w:rsidR="00AD400C" w:rsidRPr="00AD400C" w:rsidRDefault="00AD400C" w:rsidP="00AD400C">
      <w:pPr>
        <w:pStyle w:val="Custom"/>
        <w:ind w:firstLine="0"/>
        <w:rPr>
          <w:b/>
          <w:lang w:eastAsia="ru-RU"/>
        </w:rPr>
      </w:pPr>
      <w:r w:rsidRPr="00AD400C">
        <w:rPr>
          <w:b/>
          <w:lang w:eastAsia="ru-RU"/>
        </w:rPr>
        <w:t>6. Предлагаем работнику добровольно возместить ущерб</w:t>
      </w:r>
      <w:r>
        <w:rPr>
          <w:b/>
          <w:lang w:eastAsia="ru-RU"/>
        </w:rPr>
        <w:t>.</w:t>
      </w:r>
    </w:p>
    <w:p w:rsidR="00AD400C" w:rsidRDefault="00AD400C" w:rsidP="00AD400C">
      <w:pPr>
        <w:pStyle w:val="Custom"/>
        <w:ind w:firstLine="0"/>
        <w:rPr>
          <w:lang w:eastAsia="ru-RU"/>
        </w:rPr>
      </w:pPr>
    </w:p>
    <w:p w:rsidR="00AD400C" w:rsidRPr="00AD400C" w:rsidRDefault="00AD400C" w:rsidP="00AD400C">
      <w:pPr>
        <w:pStyle w:val="Custom"/>
        <w:ind w:firstLine="0"/>
        <w:rPr>
          <w:b/>
          <w:lang w:eastAsia="ru-RU"/>
        </w:rPr>
      </w:pPr>
      <w:r w:rsidRPr="00AD400C">
        <w:rPr>
          <w:b/>
          <w:lang w:eastAsia="ru-RU"/>
        </w:rPr>
        <w:t xml:space="preserve">7. Удерживаем </w:t>
      </w:r>
      <w:r w:rsidR="0029000F" w:rsidRPr="00AD400C">
        <w:rPr>
          <w:b/>
          <w:lang w:eastAsia="ru-RU"/>
        </w:rPr>
        <w:t>ущерб,</w:t>
      </w:r>
      <w:r w:rsidRPr="00AD400C">
        <w:rPr>
          <w:b/>
          <w:lang w:eastAsia="ru-RU"/>
        </w:rPr>
        <w:t xml:space="preserve"> учитывая ограничения ст. 138, 248 ТК РФ.</w:t>
      </w:r>
    </w:p>
    <w:sectPr w:rsidR="00AD400C" w:rsidRPr="00AD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21" w:rsidRDefault="00352121" w:rsidP="00845C8A">
      <w:pPr>
        <w:spacing w:after="0" w:line="240" w:lineRule="auto"/>
      </w:pPr>
      <w:r>
        <w:separator/>
      </w:r>
    </w:p>
  </w:endnote>
  <w:endnote w:type="continuationSeparator" w:id="0">
    <w:p w:rsidR="00352121" w:rsidRDefault="00352121" w:rsidP="0084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21" w:rsidRDefault="00352121" w:rsidP="00845C8A">
      <w:pPr>
        <w:spacing w:after="0" w:line="240" w:lineRule="auto"/>
      </w:pPr>
      <w:r>
        <w:separator/>
      </w:r>
    </w:p>
  </w:footnote>
  <w:footnote w:type="continuationSeparator" w:id="0">
    <w:p w:rsidR="00352121" w:rsidRDefault="00352121" w:rsidP="0084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1CD"/>
    <w:multiLevelType w:val="hybridMultilevel"/>
    <w:tmpl w:val="DC70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613E"/>
    <w:multiLevelType w:val="hybridMultilevel"/>
    <w:tmpl w:val="BF546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956BD7"/>
    <w:multiLevelType w:val="hybridMultilevel"/>
    <w:tmpl w:val="A5565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B356D3"/>
    <w:multiLevelType w:val="hybridMultilevel"/>
    <w:tmpl w:val="348E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C7A8C"/>
    <w:multiLevelType w:val="hybridMultilevel"/>
    <w:tmpl w:val="3F2E5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7E604D"/>
    <w:multiLevelType w:val="hybridMultilevel"/>
    <w:tmpl w:val="544E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90C"/>
    <w:multiLevelType w:val="hybridMultilevel"/>
    <w:tmpl w:val="75141E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C73"/>
    <w:multiLevelType w:val="hybridMultilevel"/>
    <w:tmpl w:val="1402D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2257"/>
    <w:multiLevelType w:val="hybridMultilevel"/>
    <w:tmpl w:val="40D4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8BF"/>
    <w:multiLevelType w:val="hybridMultilevel"/>
    <w:tmpl w:val="8CD8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2823"/>
    <w:multiLevelType w:val="hybridMultilevel"/>
    <w:tmpl w:val="1EC8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2B0E"/>
    <w:multiLevelType w:val="hybridMultilevel"/>
    <w:tmpl w:val="D43E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6E8F"/>
    <w:multiLevelType w:val="multilevel"/>
    <w:tmpl w:val="743A7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5964A0"/>
    <w:multiLevelType w:val="hybridMultilevel"/>
    <w:tmpl w:val="5420E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00E"/>
    <w:multiLevelType w:val="hybridMultilevel"/>
    <w:tmpl w:val="ACBAE8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5707D"/>
    <w:multiLevelType w:val="hybridMultilevel"/>
    <w:tmpl w:val="79E00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071"/>
    <w:multiLevelType w:val="hybridMultilevel"/>
    <w:tmpl w:val="C602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667C17"/>
    <w:multiLevelType w:val="multilevel"/>
    <w:tmpl w:val="C87A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535C98"/>
    <w:multiLevelType w:val="hybridMultilevel"/>
    <w:tmpl w:val="1AF4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17A05"/>
    <w:multiLevelType w:val="hybridMultilevel"/>
    <w:tmpl w:val="ED60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16"/>
  </w:num>
  <w:num w:numId="9">
    <w:abstractNumId w:val="19"/>
  </w:num>
  <w:num w:numId="10">
    <w:abstractNumId w:val="15"/>
  </w:num>
  <w:num w:numId="11">
    <w:abstractNumId w:val="13"/>
  </w:num>
  <w:num w:numId="12">
    <w:abstractNumId w:val="5"/>
  </w:num>
  <w:num w:numId="13">
    <w:abstractNumId w:val="0"/>
  </w:num>
  <w:num w:numId="14">
    <w:abstractNumId w:val="18"/>
  </w:num>
  <w:num w:numId="15">
    <w:abstractNumId w:val="3"/>
  </w:num>
  <w:num w:numId="16">
    <w:abstractNumId w:val="10"/>
  </w:num>
  <w:num w:numId="17">
    <w:abstractNumId w:val="8"/>
  </w:num>
  <w:num w:numId="18">
    <w:abstractNumId w:val="1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8E"/>
    <w:rsid w:val="00040C53"/>
    <w:rsid w:val="0005138E"/>
    <w:rsid w:val="000834B8"/>
    <w:rsid w:val="00177085"/>
    <w:rsid w:val="001D2039"/>
    <w:rsid w:val="00220114"/>
    <w:rsid w:val="00236BD9"/>
    <w:rsid w:val="0029000F"/>
    <w:rsid w:val="0032341B"/>
    <w:rsid w:val="00352121"/>
    <w:rsid w:val="003725E1"/>
    <w:rsid w:val="003D2FE3"/>
    <w:rsid w:val="003F311F"/>
    <w:rsid w:val="00475E9B"/>
    <w:rsid w:val="004E7F0D"/>
    <w:rsid w:val="004F4DDC"/>
    <w:rsid w:val="00533936"/>
    <w:rsid w:val="005476B9"/>
    <w:rsid w:val="005C3636"/>
    <w:rsid w:val="00611168"/>
    <w:rsid w:val="006435FF"/>
    <w:rsid w:val="00663EE1"/>
    <w:rsid w:val="00704055"/>
    <w:rsid w:val="007366E2"/>
    <w:rsid w:val="00845C8A"/>
    <w:rsid w:val="00871E7F"/>
    <w:rsid w:val="008B7407"/>
    <w:rsid w:val="009332A7"/>
    <w:rsid w:val="00A10CDA"/>
    <w:rsid w:val="00A26D38"/>
    <w:rsid w:val="00A32800"/>
    <w:rsid w:val="00A35039"/>
    <w:rsid w:val="00A4607E"/>
    <w:rsid w:val="00AA2118"/>
    <w:rsid w:val="00AB7D0B"/>
    <w:rsid w:val="00AD400C"/>
    <w:rsid w:val="00AD5E0B"/>
    <w:rsid w:val="00B24AB5"/>
    <w:rsid w:val="00BC378A"/>
    <w:rsid w:val="00BC79CD"/>
    <w:rsid w:val="00C97E26"/>
    <w:rsid w:val="00CA4BFA"/>
    <w:rsid w:val="00D42083"/>
    <w:rsid w:val="00DD4B14"/>
    <w:rsid w:val="00DE60A2"/>
    <w:rsid w:val="00E25A15"/>
    <w:rsid w:val="00E40886"/>
    <w:rsid w:val="00E660C0"/>
    <w:rsid w:val="00E71D71"/>
    <w:rsid w:val="00F011DF"/>
    <w:rsid w:val="00F607F6"/>
    <w:rsid w:val="00F71F8C"/>
    <w:rsid w:val="00F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794E-40F4-46D2-9758-1003F05D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">
    <w:name w:val="Custom"/>
    <w:basedOn w:val="a"/>
    <w:qFormat/>
    <w:rsid w:val="0005138E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a3">
    <w:name w:val="List Paragraph"/>
    <w:basedOn w:val="a"/>
    <w:uiPriority w:val="34"/>
    <w:qFormat/>
    <w:rsid w:val="0005138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45C8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5C8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5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8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786217B7F886A4E99F246324FAEE4C7917A23C4FFA195FAE030839848F88AE2263696FE8ADF64DBq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2A5D-27C6-47C6-BD7F-C91E2903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2021-02-10T17:42:00Z</dcterms:created>
  <dcterms:modified xsi:type="dcterms:W3CDTF">2021-02-10T17:42:00Z</dcterms:modified>
</cp:coreProperties>
</file>