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51B" w:rsidRDefault="0071151B" w:rsidP="0071151B">
      <w:pPr>
        <w:pStyle w:val="NormalWeb"/>
        <w:shd w:val="clear" w:color="auto" w:fill="FFFFFF"/>
        <w:spacing w:before="120" w:beforeAutospacing="0" w:after="0" w:afterAutospacing="0"/>
        <w:jc w:val="right"/>
        <w:rPr>
          <w:rFonts w:ascii="Tahoma" w:hAnsi="Tahoma" w:cs="Tahoma"/>
          <w:b/>
          <w:bCs/>
          <w:color w:val="333333"/>
          <w:sz w:val="20"/>
          <w:szCs w:val="20"/>
        </w:rPr>
      </w:pPr>
      <w:r>
        <w:rPr>
          <w:rFonts w:ascii="Tahoma" w:hAnsi="Tahoma" w:cs="Tahoma"/>
          <w:b/>
          <w:bCs/>
          <w:color w:val="333333"/>
          <w:sz w:val="20"/>
          <w:szCs w:val="20"/>
        </w:rPr>
        <w:t>ДМИТРИЩУК С.В.</w:t>
      </w:r>
    </w:p>
    <w:p w:rsidR="00426719" w:rsidRPr="0071151B" w:rsidRDefault="0071151B" w:rsidP="0071151B">
      <w:pPr>
        <w:pStyle w:val="NormalWeb"/>
        <w:shd w:val="clear" w:color="auto" w:fill="FFFFFF"/>
        <w:spacing w:before="120" w:beforeAutospacing="0" w:after="0" w:afterAutospacing="0"/>
        <w:jc w:val="center"/>
        <w:rPr>
          <w:rFonts w:ascii="Tahoma" w:hAnsi="Tahoma" w:cs="Tahoma"/>
          <w:color w:val="333333"/>
          <w:sz w:val="28"/>
          <w:szCs w:val="20"/>
        </w:rPr>
      </w:pPr>
      <w:r w:rsidRPr="0071151B">
        <w:rPr>
          <w:rFonts w:ascii="Tahoma" w:hAnsi="Tahoma" w:cs="Tahoma"/>
          <w:bCs/>
          <w:color w:val="333333"/>
          <w:sz w:val="40"/>
          <w:szCs w:val="20"/>
        </w:rPr>
        <w:t xml:space="preserve">ОТВЕТСТВЕННОСТЬ РАБОТОДАТЕЛЯ </w:t>
      </w:r>
      <w:r w:rsidRPr="0071151B">
        <w:rPr>
          <w:rFonts w:ascii="Tahoma" w:hAnsi="Tahoma" w:cs="Tahoma"/>
          <w:bCs/>
          <w:color w:val="333333"/>
          <w:sz w:val="40"/>
          <w:szCs w:val="20"/>
        </w:rPr>
        <w:br/>
      </w:r>
      <w:r w:rsidRPr="0071151B">
        <w:rPr>
          <w:rFonts w:ascii="Tahoma" w:hAnsi="Tahoma" w:cs="Tahoma"/>
          <w:bCs/>
          <w:color w:val="333333"/>
          <w:sz w:val="28"/>
          <w:szCs w:val="20"/>
        </w:rPr>
        <w:t>(санкции за нарушения трудового законодательства)</w:t>
      </w:r>
    </w:p>
    <w:p w:rsidR="00426719" w:rsidRDefault="00426719" w:rsidP="0071151B">
      <w:pPr>
        <w:pStyle w:val="NormalWeb"/>
        <w:shd w:val="clear" w:color="auto" w:fill="FFFFFF"/>
        <w:spacing w:before="240" w:beforeAutospacing="0" w:after="0" w:afterAutospacing="0"/>
        <w:jc w:val="both"/>
        <w:rPr>
          <w:rFonts w:ascii="Tahoma" w:hAnsi="Tahoma" w:cs="Tahoma"/>
          <w:color w:val="333333"/>
          <w:sz w:val="20"/>
          <w:szCs w:val="20"/>
        </w:rPr>
      </w:pPr>
      <w:r w:rsidRPr="0071151B">
        <w:rPr>
          <w:rFonts w:ascii="Tahoma" w:hAnsi="Tahoma" w:cs="Tahoma"/>
          <w:color w:val="333333"/>
          <w:sz w:val="20"/>
          <w:szCs w:val="20"/>
        </w:rPr>
        <w:t>Согласно ст.362 ТК Ф 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p>
    <w:p w:rsidR="0071151B" w:rsidRPr="0071151B" w:rsidRDefault="0071151B" w:rsidP="0071151B">
      <w:pPr>
        <w:pStyle w:val="NormalWeb"/>
        <w:shd w:val="clear" w:color="auto" w:fill="FFFFFF"/>
        <w:spacing w:before="240" w:beforeAutospacing="0" w:after="0" w:afterAutospacing="0"/>
        <w:jc w:val="both"/>
        <w:rPr>
          <w:rFonts w:ascii="Tahoma" w:hAnsi="Tahoma" w:cs="Tahoma"/>
          <w:color w:val="333333"/>
          <w:sz w:val="20"/>
          <w:szCs w:val="20"/>
        </w:rPr>
      </w:pPr>
    </w:p>
    <w:p w:rsidR="00426719" w:rsidRPr="0071151B" w:rsidRDefault="00426719" w:rsidP="003F6AD0">
      <w:pPr>
        <w:shd w:val="clear" w:color="auto" w:fill="D9D9D9" w:themeFill="background1" w:themeFillShade="D9"/>
        <w:spacing w:before="240" w:after="0" w:line="240" w:lineRule="auto"/>
        <w:jc w:val="center"/>
        <w:outlineLvl w:val="1"/>
        <w:rPr>
          <w:rFonts w:ascii="Verdana" w:eastAsia="Times New Roman" w:hAnsi="Verdana" w:cs="Times New Roman"/>
          <w:bCs/>
          <w:sz w:val="28"/>
          <w:szCs w:val="20"/>
          <w:lang w:eastAsia="ru-RU"/>
        </w:rPr>
      </w:pPr>
      <w:r w:rsidRPr="0071151B">
        <w:rPr>
          <w:rFonts w:ascii="Verdana" w:eastAsia="Times New Roman" w:hAnsi="Verdana" w:cs="Times New Roman"/>
          <w:bCs/>
          <w:sz w:val="28"/>
          <w:szCs w:val="20"/>
          <w:lang w:eastAsia="ru-RU"/>
        </w:rPr>
        <w:t>АДМИНИСТРАТИВНАЯ ОТВЕТСТВЕННОСТЬ</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0" w:name="pos1"/>
      <w:bookmarkEnd w:id="0"/>
      <w:r w:rsidRPr="0071151B">
        <w:rPr>
          <w:rFonts w:ascii="Tahoma" w:eastAsia="Times New Roman" w:hAnsi="Tahoma" w:cs="Tahoma"/>
          <w:b/>
          <w:bCs/>
          <w:color w:val="333333"/>
          <w:sz w:val="20"/>
          <w:szCs w:val="20"/>
          <w:lang w:eastAsia="ru-RU"/>
        </w:rPr>
        <w:t>Статья 5.27 КоАП РФ «Нарушение законодательства о труде и об охране труда»</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Нарушение законодательства о труде и об охране труда - влечет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2. Нарушение законодательства о труде и об охране труда должностным лицом, ранее подвергнутым административному наказанию за аналогичное административное правонарушение, влечет дисквалификацию на срок от одного года до трех лет.</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Комментарий.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 xml:space="preserve">Как видно, штрафы по этой статье довольно большие – до 50 тысяч рублей. Но самое неприятное – это дисквалификация руководителя. </w:t>
      </w:r>
      <w:r w:rsidR="00FA6496" w:rsidRPr="003F6AD0">
        <w:rPr>
          <w:rFonts w:ascii="Tahoma" w:eastAsia="Times New Roman" w:hAnsi="Tahoma" w:cs="Tahoma"/>
          <w:i/>
          <w:color w:val="333333"/>
          <w:sz w:val="20"/>
          <w:szCs w:val="20"/>
          <w:lang w:eastAsia="ru-RU"/>
        </w:rPr>
        <w:t>В</w:t>
      </w:r>
      <w:r w:rsidRPr="003F6AD0">
        <w:rPr>
          <w:rFonts w:ascii="Tahoma" w:eastAsia="Times New Roman" w:hAnsi="Tahoma" w:cs="Tahoma"/>
          <w:i/>
          <w:color w:val="333333"/>
          <w:sz w:val="20"/>
          <w:szCs w:val="20"/>
          <w:lang w:eastAsia="ru-RU"/>
        </w:rPr>
        <w:t xml:space="preserve"> соответствии со ст.3.11 КоАП РФ, дисквалификация заключается в лишении физического лица права замещать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Административное наказание в виде дисквалификации назначается судьей. Дисквалификация устанавливается на срок от шести месяцев до трех лет.</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Инспекторы труда, когда выявляют аналогичное нарушение трудового законодательства одним работодателем в течение года, направляют административный материал в суд на рассмотрение для дисквалификации такого руководителя.</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bookmarkStart w:id="1" w:name="pos2"/>
      <w:bookmarkEnd w:id="1"/>
      <w:r w:rsidRPr="0071151B">
        <w:rPr>
          <w:rFonts w:ascii="Tahoma" w:eastAsia="Times New Roman" w:hAnsi="Tahoma" w:cs="Tahoma"/>
          <w:b/>
          <w:bCs/>
          <w:color w:val="333333"/>
          <w:sz w:val="20"/>
          <w:szCs w:val="20"/>
          <w:lang w:eastAsia="ru-RU"/>
        </w:rPr>
        <w:t>Статья 5.28 КоАП РФ «Уклонение от участия в переговорах о заключении коллективного договора, соглашения либо нарушение установленного срока их заключения»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законом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предупреждение или наложение административного штрафа в размере от одной тысячи до трех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2" w:name="pos3"/>
      <w:bookmarkEnd w:id="2"/>
      <w:r w:rsidRPr="0071151B">
        <w:rPr>
          <w:rFonts w:ascii="Tahoma" w:eastAsia="Times New Roman" w:hAnsi="Tahoma" w:cs="Tahoma"/>
          <w:b/>
          <w:bCs/>
          <w:color w:val="333333"/>
          <w:sz w:val="20"/>
          <w:szCs w:val="20"/>
          <w:lang w:eastAsia="ru-RU"/>
        </w:rPr>
        <w:t>Статья 5.29 КоАП РФ «Не</w:t>
      </w:r>
      <w:r w:rsidR="00BF7492" w:rsidRPr="0071151B">
        <w:rPr>
          <w:rFonts w:ascii="Tahoma" w:eastAsia="Times New Roman" w:hAnsi="Tahoma" w:cs="Tahoma"/>
          <w:b/>
          <w:bCs/>
          <w:color w:val="333333"/>
          <w:sz w:val="20"/>
          <w:szCs w:val="20"/>
          <w:lang w:eastAsia="ru-RU"/>
        </w:rPr>
        <w:t xml:space="preserve"> </w:t>
      </w:r>
      <w:r w:rsidRPr="0071151B">
        <w:rPr>
          <w:rFonts w:ascii="Tahoma" w:eastAsia="Times New Roman" w:hAnsi="Tahoma" w:cs="Tahoma"/>
          <w:b/>
          <w:bCs/>
          <w:color w:val="333333"/>
          <w:sz w:val="20"/>
          <w:szCs w:val="20"/>
          <w:lang w:eastAsia="ru-RU"/>
        </w:rPr>
        <w:t>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Не</w:t>
      </w:r>
      <w:r w:rsidR="00BF7492"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 xml:space="preserve">предоставление работодателем или лицом, его представляющим, в срок, установленный законом, информации, необходимой для проведения коллективных переговоров и осуществления контроля за </w:t>
      </w:r>
      <w:r w:rsidRPr="0071151B">
        <w:rPr>
          <w:rFonts w:ascii="Tahoma" w:eastAsia="Times New Roman" w:hAnsi="Tahoma" w:cs="Tahoma"/>
          <w:color w:val="333333"/>
          <w:sz w:val="20"/>
          <w:szCs w:val="20"/>
          <w:lang w:eastAsia="ru-RU"/>
        </w:rPr>
        <w:lastRenderedPageBreak/>
        <w:t>соблюдением коллективного договора, соглашения, влечет предупреждение или наложение административного штрафа в размере от одной тысячи до трех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3" w:name="pos4"/>
      <w:bookmarkEnd w:id="3"/>
      <w:r w:rsidRPr="0071151B">
        <w:rPr>
          <w:rFonts w:ascii="Tahoma" w:eastAsia="Times New Roman" w:hAnsi="Tahoma" w:cs="Tahoma"/>
          <w:b/>
          <w:bCs/>
          <w:color w:val="333333"/>
          <w:sz w:val="20"/>
          <w:szCs w:val="20"/>
          <w:lang w:eastAsia="ru-RU"/>
        </w:rPr>
        <w:t>Статья 5.30 КоАП РФ «Необоснованный отказ от заключения коллективного договора, соглашения»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Необоснованный отказ работодателя или лица, его представляющего, от заключения коллективного договора, соглашения влечет предупреждение или наложение административного штрафа в размере от трех тысяч до пяти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4" w:name="pos5"/>
      <w:bookmarkEnd w:id="4"/>
      <w:r w:rsidRPr="0071151B">
        <w:rPr>
          <w:rFonts w:ascii="Tahoma" w:eastAsia="Times New Roman" w:hAnsi="Tahoma" w:cs="Tahoma"/>
          <w:b/>
          <w:bCs/>
          <w:color w:val="333333"/>
          <w:sz w:val="20"/>
          <w:szCs w:val="20"/>
          <w:lang w:eastAsia="ru-RU"/>
        </w:rPr>
        <w:t>Статья 5.31 КоАП РФ «Нарушение или невыполнение обязательств по коллективному договору, соглашению»</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Нарушение или невыполнение работодателем или лицом, его представляющим, обязательств по коллективному договору, соглашению влечет предупреждение или наложение административного штрафа в размере от трех тысяч до пяти тысяч рублей.</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Комментарий.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По этой статье работодатели часто страдают, когда выплачивают работнику, полностью отработавшему в месяце норму рабочего времени и выполнившего нормы труда (трудовые обязанности) заработную плату ниже установленного минимума в соответствующем субъекте РФ. А именно, за нарушение ч.11 ст.133.1 ТК РФ.</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Согласно данной нормы, 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частями третьей и четвертой статьи 48 настоящего Кодекса или на которого указанное соглашение распространено в порядке, установленном частями шестой - восьмой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По соблюдению регионального соглашения о минимальной заработной плате часто проводятся проверки прокуратурами регионов (или прокуратурами совместно с ГИТ). Если прокуратура выявляет нарушение соглашения о минимальной заработной плате в регионе, она направляет административный материал в отношении работодателя в ГИТ на рассмотрение по существу и уже инспекторы ГИТ выносят постановления о назначении административного наказания. Заметим, что если работодатель нарушает федеральный МРОТ, то есть нарушает ст.133 ТК РФ, то он может быть привлечен к административной ответственности, но уже по ст.5.27 КоАП РФ.</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Также по статье 5.31 КоАП РФ работодателя привлекают к ответственности, когда нарушаются условия коллективного договора.</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5" w:name="pos6"/>
      <w:bookmarkEnd w:id="5"/>
      <w:r w:rsidRPr="0071151B">
        <w:rPr>
          <w:rFonts w:ascii="Tahoma" w:eastAsia="Times New Roman" w:hAnsi="Tahoma" w:cs="Tahoma"/>
          <w:b/>
          <w:bCs/>
          <w:color w:val="333333"/>
          <w:sz w:val="20"/>
          <w:szCs w:val="20"/>
          <w:lang w:eastAsia="ru-RU"/>
        </w:rPr>
        <w:t>Статья 5.32 КоАП РФ «Уклонение от получения требований работников и от участия в примирительных процедурах»</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Уклонение работодателя или его представителя от получения требований работников и от участия в примирительных процедурах, в том числе не</w:t>
      </w:r>
      <w:r w:rsidR="00972702"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в размере от одной тысячи до трех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6" w:name="pos7"/>
      <w:bookmarkEnd w:id="6"/>
      <w:r w:rsidRPr="0071151B">
        <w:rPr>
          <w:rFonts w:ascii="Tahoma" w:eastAsia="Times New Roman" w:hAnsi="Tahoma" w:cs="Tahoma"/>
          <w:b/>
          <w:bCs/>
          <w:color w:val="333333"/>
          <w:sz w:val="20"/>
          <w:szCs w:val="20"/>
          <w:lang w:eastAsia="ru-RU"/>
        </w:rPr>
        <w:t>Статья 5.33 КоАП РФ «Невыполнение соглашения»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 xml:space="preserve">Невыполнение работодателем или его представителем обязательств по соглашению, достигнутому в результате примирительной процедуры, </w:t>
      </w:r>
      <w:r w:rsidR="00E85BDB" w:rsidRPr="0071151B">
        <w:rPr>
          <w:rFonts w:ascii="Tahoma" w:eastAsia="Times New Roman" w:hAnsi="Tahoma" w:cs="Tahoma"/>
          <w:color w:val="333333"/>
          <w:sz w:val="20"/>
          <w:szCs w:val="20"/>
          <w:lang w:eastAsia="ru-RU"/>
        </w:rPr>
        <w:t xml:space="preserve"> в</w:t>
      </w:r>
      <w:r w:rsidRPr="0071151B">
        <w:rPr>
          <w:rFonts w:ascii="Tahoma" w:eastAsia="Times New Roman" w:hAnsi="Tahoma" w:cs="Tahoma"/>
          <w:color w:val="333333"/>
          <w:sz w:val="20"/>
          <w:szCs w:val="20"/>
          <w:lang w:eastAsia="ru-RU"/>
        </w:rPr>
        <w:t>лечет наложение административного штрафа в размере от двух тысяч до четырех тысяч рублей.</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bookmarkStart w:id="7" w:name="pos8"/>
      <w:bookmarkEnd w:id="7"/>
      <w:r w:rsidRPr="0071151B">
        <w:rPr>
          <w:rFonts w:ascii="Tahoma" w:eastAsia="Times New Roman" w:hAnsi="Tahoma" w:cs="Tahoma"/>
          <w:b/>
          <w:bCs/>
          <w:color w:val="333333"/>
          <w:sz w:val="20"/>
          <w:szCs w:val="20"/>
          <w:lang w:eastAsia="ru-RU"/>
        </w:rPr>
        <w:t>Статья 5.34 КоАП РФ «Увольнение работников в связи с коллективным трудовым спором и объявлением забастовки»</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Увольнение работников в связи с коллективным трудовым спором и объявлением забастовки</w:t>
      </w:r>
      <w:r w:rsidR="00972702"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в размере от четырех тысяч до пяти тысяч рублей.</w:t>
      </w:r>
    </w:p>
    <w:p w:rsidR="00C32CC4" w:rsidRDefault="00C32CC4">
      <w:pPr>
        <w:rPr>
          <w:rFonts w:ascii="Tahoma" w:eastAsia="Times New Roman" w:hAnsi="Tahoma" w:cs="Tahoma"/>
          <w:b/>
          <w:bCs/>
          <w:color w:val="333333"/>
          <w:sz w:val="20"/>
          <w:szCs w:val="20"/>
          <w:lang w:eastAsia="ru-RU"/>
        </w:rPr>
      </w:pPr>
      <w:bookmarkStart w:id="8" w:name="pos9"/>
      <w:bookmarkEnd w:id="8"/>
      <w:r>
        <w:rPr>
          <w:rFonts w:ascii="Tahoma" w:eastAsia="Times New Roman" w:hAnsi="Tahoma" w:cs="Tahoma"/>
          <w:b/>
          <w:bCs/>
          <w:color w:val="333333"/>
          <w:sz w:val="20"/>
          <w:szCs w:val="20"/>
          <w:lang w:eastAsia="ru-RU"/>
        </w:rPr>
        <w:br w:type="page"/>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b/>
          <w:bCs/>
          <w:color w:val="333333"/>
          <w:sz w:val="20"/>
          <w:szCs w:val="20"/>
          <w:lang w:eastAsia="ru-RU"/>
        </w:rPr>
        <w:lastRenderedPageBreak/>
        <w:t>Статья 5.42 КоАП РФ «Нарушение прав инвалидов в области трудоустройства и занятости»</w:t>
      </w:r>
      <w:r w:rsidR="00E85BDB" w:rsidRPr="0071151B">
        <w:rPr>
          <w:rFonts w:ascii="Tahoma" w:eastAsia="Times New Roman" w:hAnsi="Tahoma" w:cs="Tahoma"/>
          <w:b/>
          <w:bCs/>
          <w:color w:val="333333"/>
          <w:sz w:val="20"/>
          <w:szCs w:val="20"/>
          <w:lang w:eastAsia="ru-RU"/>
        </w:rPr>
        <w:t xml:space="preserve"> </w:t>
      </w:r>
      <w:r w:rsidRPr="0071151B">
        <w:rPr>
          <w:rFonts w:ascii="Tahoma" w:eastAsia="Times New Roman" w:hAnsi="Tahoma" w:cs="Tahoma"/>
          <w:color w:val="333333"/>
          <w:sz w:val="20"/>
          <w:szCs w:val="20"/>
          <w:lang w:eastAsia="ru-RU"/>
        </w:rPr>
        <w:t>(часть первая)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 а также отказ работодателя в приеме на работу инвалида в пределах установленной квоты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на должностных лиц в размере от пяти тысяч до десяти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b/>
          <w:bCs/>
          <w:color w:val="333333"/>
          <w:sz w:val="20"/>
          <w:szCs w:val="20"/>
          <w:lang w:eastAsia="ru-RU"/>
        </w:rPr>
        <w:t>Статья 13.11 КоАП РФ «Нарушение установленного законом порядка сбора, хранения, использования или распространения информации о гражданах (персональных данных)»</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Нарушение установленного законом порядка сбора, хранения, использования или распространения информации о гражданах (персональных данных) 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bookmarkStart w:id="9" w:name="pos11"/>
      <w:bookmarkEnd w:id="9"/>
      <w:r w:rsidRPr="0071151B">
        <w:rPr>
          <w:rFonts w:ascii="Tahoma" w:eastAsia="Times New Roman" w:hAnsi="Tahoma" w:cs="Tahoma"/>
          <w:b/>
          <w:bCs/>
          <w:color w:val="333333"/>
          <w:sz w:val="20"/>
          <w:szCs w:val="20"/>
          <w:lang w:eastAsia="ru-RU"/>
        </w:rPr>
        <w:t>Статья 13.11.1. «Распространение информации о свободных рабочих местах или вакантных должностях, содержащей ограничения дискриминационного характера»</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Распространение информации о свободных рабочих местах или вакантных должностях, содержащей ограничения дискриминационного характера, влечет наложение административного штрафа на граждан - от пятисот до одной тысячи рублей; на должностных лиц - от трех тысяч до пяти тысяч рублей; на юридических лиц - от десяти тысяч до пятнадцати тысяч рублей.</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Официальные разъяснения.</w:t>
      </w:r>
    </w:p>
    <w:p w:rsidR="00E85BDB" w:rsidRPr="003F6AD0" w:rsidRDefault="00426719" w:rsidP="0071151B">
      <w:pPr>
        <w:shd w:val="clear" w:color="auto" w:fill="FFFFFF"/>
        <w:spacing w:before="120" w:after="0" w:line="240" w:lineRule="auto"/>
        <w:jc w:val="both"/>
        <w:rPr>
          <w:rFonts w:ascii="Tahoma" w:eastAsia="Times New Roman" w:hAnsi="Tahoma" w:cs="Tahoma"/>
          <w:b/>
          <w:bCs/>
          <w:i/>
          <w:color w:val="333333"/>
          <w:sz w:val="20"/>
          <w:szCs w:val="20"/>
          <w:lang w:eastAsia="ru-RU"/>
        </w:rPr>
      </w:pPr>
      <w:r w:rsidRPr="003F6AD0">
        <w:rPr>
          <w:rFonts w:ascii="Tahoma" w:eastAsia="Times New Roman" w:hAnsi="Tahoma" w:cs="Tahoma"/>
          <w:i/>
          <w:color w:val="333333"/>
          <w:sz w:val="20"/>
          <w:szCs w:val="20"/>
          <w:lang w:eastAsia="ru-RU"/>
        </w:rPr>
        <w:t>Информация Минтруда России от 24.07.2013 "Работодатели, редакции СМИ, владельцы сайтов, расклейщики объявлений могут быть привлечены к ответственности за распространение информации о вакансиях, содержащей ограничения дискриминационного характера"</w:t>
      </w:r>
      <w:bookmarkStart w:id="10" w:name="pos12"/>
      <w:bookmarkEnd w:id="10"/>
      <w:r w:rsidR="003F6AD0">
        <w:rPr>
          <w:rFonts w:ascii="Tahoma" w:eastAsia="Times New Roman" w:hAnsi="Tahoma" w:cs="Tahoma"/>
          <w:i/>
          <w:color w:val="333333"/>
          <w:sz w:val="20"/>
          <w:szCs w:val="20"/>
          <w:lang w:eastAsia="ru-RU"/>
        </w:rPr>
        <w:t>.</w:t>
      </w:r>
      <w:r w:rsidR="00E85BDB" w:rsidRPr="003F6AD0">
        <w:rPr>
          <w:rFonts w:ascii="Tahoma" w:eastAsia="Times New Roman" w:hAnsi="Tahoma" w:cs="Tahoma"/>
          <w:b/>
          <w:bCs/>
          <w:i/>
          <w:color w:val="333333"/>
          <w:sz w:val="20"/>
          <w:szCs w:val="20"/>
          <w:lang w:eastAsia="ru-RU"/>
        </w:rPr>
        <w:t xml:space="preserve"> </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b/>
          <w:bCs/>
          <w:color w:val="333333"/>
          <w:sz w:val="20"/>
          <w:szCs w:val="20"/>
          <w:lang w:eastAsia="ru-RU"/>
        </w:rPr>
        <w:t>Статья 13.20 КоАП РФ «Нарушение правил хранения, комплектования, учета или использования архивных документов»</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Нарушение правил хранения, комплектования, учета или использования архивных документов, за исключением случаев, предусмотренных статьей 13.25 настоящего Кодекса, 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bookmarkStart w:id="11" w:name="pos13"/>
      <w:bookmarkStart w:id="12" w:name="pos14"/>
      <w:bookmarkEnd w:id="11"/>
      <w:bookmarkEnd w:id="12"/>
      <w:r w:rsidRPr="0071151B">
        <w:rPr>
          <w:rFonts w:ascii="Tahoma" w:eastAsia="Times New Roman" w:hAnsi="Tahoma" w:cs="Tahoma"/>
          <w:b/>
          <w:bCs/>
          <w:color w:val="333333"/>
          <w:sz w:val="20"/>
          <w:szCs w:val="20"/>
          <w:lang w:eastAsia="ru-RU"/>
        </w:rPr>
        <w:t>Статья 14.23 КоАП РФ «Осуществление дисквалифицированным лицом деятельности по управлению юридическим лицом»</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Осуществление дисквалифицированным лицом в течение срока дисквалификации деятельности по управлению юридическим лицом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в размере пяти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влечет наложение административного штрафа на юридическое лицо в размере до ста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b/>
          <w:bCs/>
          <w:color w:val="333333"/>
          <w:sz w:val="20"/>
          <w:szCs w:val="20"/>
          <w:lang w:eastAsia="ru-RU"/>
        </w:rPr>
        <w:t>Статья 19.4 КоАП РФ «Неповиновение законному распоряжению должностного лица органа, осуществляющего государственный надзор (контроль)»</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(часть первая)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Неповиновение законному распоряжению или требованию должностного лица органа, осуществляющего государственный надзор (контроль) 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13" w:name="pos17"/>
      <w:bookmarkEnd w:id="13"/>
      <w:r w:rsidRPr="0071151B">
        <w:rPr>
          <w:rFonts w:ascii="Tahoma" w:eastAsia="Times New Roman" w:hAnsi="Tahoma" w:cs="Tahoma"/>
          <w:b/>
          <w:bCs/>
          <w:color w:val="333333"/>
          <w:sz w:val="20"/>
          <w:szCs w:val="20"/>
          <w:lang w:eastAsia="ru-RU"/>
        </w:rPr>
        <w:t>Статья 19.4.1 КоАП РФ «Воспрепятствование законной деятельности должностного лица органа государственного контроля (надзора)»</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Воспрепятствование законной деятельности должностного лица органа государственного контроля (надзора) по проведению проверок или уклонение от таких проверок, за исключением случаев, предусмотренных частью 4 статьи 14.24 и частью 9 статьи 15.29 настоящего Кодекса,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 xml:space="preserve">влечет наложение </w:t>
      </w:r>
      <w:r w:rsidRPr="0071151B">
        <w:rPr>
          <w:rFonts w:ascii="Tahoma" w:eastAsia="Times New Roman" w:hAnsi="Tahoma" w:cs="Tahoma"/>
          <w:color w:val="333333"/>
          <w:sz w:val="20"/>
          <w:szCs w:val="20"/>
          <w:lang w:eastAsia="ru-RU"/>
        </w:rPr>
        <w:lastRenderedPageBreak/>
        <w:t>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2. Действия (бездействие), предусмотренные частью 1 настоящей статьи, повлекшие невозможность проведения или завершения проверки,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3. Повторное совершение административного правонарушения, предусмотренного частью 2 настоящей статьи,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br/>
      </w:r>
      <w:bookmarkStart w:id="14" w:name="pos18"/>
      <w:bookmarkEnd w:id="14"/>
      <w:r w:rsidRPr="0071151B">
        <w:rPr>
          <w:rFonts w:ascii="Tahoma" w:eastAsia="Times New Roman" w:hAnsi="Tahoma" w:cs="Tahoma"/>
          <w:b/>
          <w:bCs/>
          <w:color w:val="333333"/>
          <w:sz w:val="20"/>
          <w:szCs w:val="20"/>
          <w:lang w:eastAsia="ru-RU"/>
        </w:rPr>
        <w:t>Статья 19.5 КоАП РФ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(часть первая)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Комментарий.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Согласно ст.357 ТК РФ, 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 предъявлять работодателям и их представителям </w:t>
      </w:r>
      <w:r w:rsidRPr="003F6AD0">
        <w:rPr>
          <w:rFonts w:ascii="Tahoma" w:eastAsia="Times New Roman" w:hAnsi="Tahoma" w:cs="Tahoma"/>
          <w:b/>
          <w:bCs/>
          <w:i/>
          <w:color w:val="333333"/>
          <w:sz w:val="20"/>
          <w:szCs w:val="20"/>
          <w:lang w:eastAsia="ru-RU"/>
        </w:rPr>
        <w:t>обязательные для исполнения предписания</w:t>
      </w:r>
      <w:r w:rsidRPr="003F6AD0">
        <w:rPr>
          <w:rFonts w:ascii="Tahoma" w:eastAsia="Times New Roman" w:hAnsi="Tahoma" w:cs="Tahoma"/>
          <w:i/>
          <w:color w:val="333333"/>
          <w:sz w:val="20"/>
          <w:szCs w:val="20"/>
          <w:lang w:eastAsia="ru-RU"/>
        </w:rPr>
        <w:t>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В данных предписаниях инспекторы устанавливают сроки по устранению выявленных нарушений трудового законодательства. Поэтому, если работодатель к установленному инспектором ГИТ сроку не исполнит по каким-либо причинам выданное предписание, то инспектор обязан провести контрольную проверку по исполнению выданного предписания. И если после этой проверки обнаружится неисполнение предписания, то он обязан составить протокол об административном правонарушении, предусмотренном ч.1 ст.19.5 КоАП РФ. После чего инспектор направляет административный материал по данному делу на рассмотрение в суд.</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15" w:name="pos19"/>
      <w:bookmarkEnd w:id="15"/>
      <w:r w:rsidRPr="0071151B">
        <w:rPr>
          <w:rFonts w:ascii="Tahoma" w:eastAsia="Times New Roman" w:hAnsi="Tahoma" w:cs="Tahoma"/>
          <w:b/>
          <w:bCs/>
          <w:color w:val="333333"/>
          <w:sz w:val="20"/>
          <w:szCs w:val="20"/>
          <w:lang w:eastAsia="ru-RU"/>
        </w:rPr>
        <w:t>Статья 19.7 КоАП РФ «Непредставление сведений (информации)»</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а равно представление в государственный орган (должностному лицу) таких сведений (информации) в неполном объеме или в искаженном виде, за исключением случаев, предусмотренных статьей 6.16, частью 4 статьи 14.28, статьями 19.7.1, 19.7.2, 19.7.3, 19.7.4, 19.7.5, 19.7.5-1, 19.7.5-2, 19.8 настоящего Кодекса,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Комментарий.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Данную статью инспекторы ГИТ применяют, если работодатель по каким – либо причинам не предоставил или предоставил не в полном объеме или в искаженном виде сведения (информацию), которые ему необходимы для осуществления его законной деятельности (например, при проведении проверок).</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Согласно ст.357 ТК РФ, 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w:t>
      </w:r>
      <w:r w:rsidRPr="0071151B">
        <w:rPr>
          <w:rFonts w:ascii="Tahoma" w:eastAsia="Times New Roman" w:hAnsi="Tahoma" w:cs="Tahoma"/>
          <w:color w:val="333333"/>
          <w:sz w:val="20"/>
          <w:szCs w:val="20"/>
          <w:lang w:eastAsia="ru-RU"/>
        </w:rPr>
        <w:t xml:space="preserve"> </w:t>
      </w:r>
      <w:r w:rsidRPr="003F6AD0">
        <w:rPr>
          <w:rFonts w:ascii="Tahoma" w:eastAsia="Times New Roman" w:hAnsi="Tahoma" w:cs="Tahoma"/>
          <w:i/>
          <w:color w:val="333333"/>
          <w:sz w:val="20"/>
          <w:szCs w:val="20"/>
          <w:lang w:eastAsia="ru-RU"/>
        </w:rPr>
        <w:lastRenderedPageBreak/>
        <w:t>актов, содержащих нормы трудового права, </w:t>
      </w:r>
      <w:r w:rsidRPr="003F6AD0">
        <w:rPr>
          <w:rFonts w:ascii="Tahoma" w:eastAsia="Times New Roman" w:hAnsi="Tahoma" w:cs="Tahoma"/>
          <w:b/>
          <w:bCs/>
          <w:i/>
          <w:color w:val="333333"/>
          <w:sz w:val="20"/>
          <w:szCs w:val="20"/>
          <w:u w:val="single"/>
          <w:lang w:eastAsia="ru-RU"/>
        </w:rPr>
        <w:t>имеют право запрашивать</w:t>
      </w:r>
      <w:r w:rsidRPr="003F6AD0">
        <w:rPr>
          <w:rFonts w:ascii="Tahoma" w:eastAsia="Times New Roman" w:hAnsi="Tahoma" w:cs="Tahoma"/>
          <w:i/>
          <w:color w:val="333333"/>
          <w:sz w:val="20"/>
          <w:szCs w:val="20"/>
          <w:lang w:eastAsia="ru-RU"/>
        </w:rPr>
        <w:t>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Если инспектор ГИТ выявил данное нарушение, он составляет протокол об административном правонарушении и направляет административный материал в суд на рассмотрение по существу. Суд уже принимает решение о привлечении/не</w:t>
      </w:r>
      <w:r w:rsidR="00972702" w:rsidRPr="003F6AD0">
        <w:rPr>
          <w:rFonts w:ascii="Tahoma" w:eastAsia="Times New Roman" w:hAnsi="Tahoma" w:cs="Tahoma"/>
          <w:i/>
          <w:color w:val="333333"/>
          <w:sz w:val="20"/>
          <w:szCs w:val="20"/>
          <w:lang w:eastAsia="ru-RU"/>
        </w:rPr>
        <w:t xml:space="preserve"> </w:t>
      </w:r>
      <w:r w:rsidRPr="003F6AD0">
        <w:rPr>
          <w:rFonts w:ascii="Tahoma" w:eastAsia="Times New Roman" w:hAnsi="Tahoma" w:cs="Tahoma"/>
          <w:i/>
          <w:color w:val="333333"/>
          <w:sz w:val="20"/>
          <w:szCs w:val="20"/>
          <w:lang w:eastAsia="ru-RU"/>
        </w:rPr>
        <w:t>привлечении работодателя к административной ответственности по данной статье.</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bookmarkStart w:id="16" w:name="pos15"/>
      <w:bookmarkEnd w:id="16"/>
      <w:r w:rsidRPr="0071151B">
        <w:rPr>
          <w:rFonts w:ascii="Tahoma" w:eastAsia="Times New Roman" w:hAnsi="Tahoma" w:cs="Tahoma"/>
          <w:b/>
          <w:bCs/>
          <w:color w:val="333333"/>
          <w:sz w:val="20"/>
          <w:szCs w:val="20"/>
          <w:lang w:eastAsia="ru-RU"/>
        </w:rPr>
        <w:t>Статья 19.29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законом от 25 декабря 2008 года N 273-ФЗ "О противодействии коррупции", 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b/>
          <w:bCs/>
          <w:color w:val="333333"/>
          <w:sz w:val="20"/>
          <w:szCs w:val="20"/>
          <w:lang w:eastAsia="ru-RU"/>
        </w:rPr>
        <w:t>Статья 20.25 КоАП РФ «Уклонение от исполнения административного наказания»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(часть первая)</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Неуплата административного штрафа в срок, предусмотренный настоящим Кодексом, 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426719" w:rsidRPr="003F6AD0" w:rsidRDefault="00426719" w:rsidP="0071151B">
      <w:pPr>
        <w:shd w:val="clear" w:color="auto" w:fill="FFFFFF"/>
        <w:spacing w:before="120" w:after="0" w:line="240" w:lineRule="auto"/>
        <w:jc w:val="both"/>
        <w:rPr>
          <w:rFonts w:ascii="Tahoma" w:eastAsia="Times New Roman" w:hAnsi="Tahoma" w:cs="Tahoma"/>
          <w:i/>
          <w:sz w:val="20"/>
          <w:szCs w:val="20"/>
          <w:lang w:eastAsia="ru-RU"/>
        </w:rPr>
      </w:pPr>
      <w:r w:rsidRPr="003F6AD0">
        <w:rPr>
          <w:rFonts w:ascii="Tahoma" w:eastAsia="Times New Roman" w:hAnsi="Tahoma" w:cs="Tahoma"/>
          <w:b/>
          <w:bCs/>
          <w:i/>
          <w:sz w:val="20"/>
          <w:szCs w:val="20"/>
          <w:lang w:eastAsia="ru-RU"/>
        </w:rPr>
        <w:t>Комментарий.</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Если работодателем не уплачен в срок штраф по административному делу, по которому он был признан виновным в совершении административного правонарушения и по которому ему было назначено административное наказание в виде штрафа, то инспектор ГИТ обязан возбудить дело об административном правонарушении, предусмотренном ч.1 ст.20.25 КоАП РФ и направить дело на рассмотрение в суд.</w:t>
      </w:r>
    </w:p>
    <w:p w:rsidR="00426719" w:rsidRPr="003F6AD0" w:rsidRDefault="00FA6496"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Е</w:t>
      </w:r>
      <w:r w:rsidR="00426719" w:rsidRPr="003F6AD0">
        <w:rPr>
          <w:rFonts w:ascii="Tahoma" w:eastAsia="Times New Roman" w:hAnsi="Tahoma" w:cs="Tahoma"/>
          <w:i/>
          <w:color w:val="333333"/>
          <w:sz w:val="20"/>
          <w:szCs w:val="20"/>
          <w:lang w:eastAsia="ru-RU"/>
        </w:rPr>
        <w:t>сли работодателю назначили штраф по ч.1 ст.5.27 КоАП РФ по максимальному пределу 50 тысяч рублей и он его вовремя не оплатил, то суд уже может назначить штраф в двукратном размере.</w:t>
      </w:r>
    </w:p>
    <w:p w:rsidR="00426719" w:rsidRPr="003F6AD0" w:rsidRDefault="00426719" w:rsidP="0071151B">
      <w:pPr>
        <w:shd w:val="clear" w:color="auto" w:fill="FFFFFF"/>
        <w:spacing w:before="120" w:after="0" w:line="240" w:lineRule="auto"/>
        <w:jc w:val="both"/>
        <w:rPr>
          <w:rFonts w:ascii="Tahoma" w:eastAsia="Times New Roman" w:hAnsi="Tahoma" w:cs="Tahoma"/>
          <w:i/>
          <w:color w:val="333333"/>
          <w:sz w:val="20"/>
          <w:szCs w:val="20"/>
          <w:lang w:eastAsia="ru-RU"/>
        </w:rPr>
      </w:pPr>
      <w:r w:rsidRPr="003F6AD0">
        <w:rPr>
          <w:rFonts w:ascii="Tahoma" w:eastAsia="Times New Roman" w:hAnsi="Tahoma" w:cs="Tahoma"/>
          <w:i/>
          <w:color w:val="333333"/>
          <w:sz w:val="20"/>
          <w:szCs w:val="20"/>
          <w:lang w:eastAsia="ru-RU"/>
        </w:rPr>
        <w:t>Причем тот штраф, который не был уплачен изначально, направляется для принудительного взыскания судебному – приставу исполнителю (ч.5 ст.32.2 КоАП РФ). Таким образом, работодатель должен будет заплатить первоначально назначенный штраф и еще понесет ответственность за то, что его не выплатил добровольно.</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17" w:name="pos21"/>
      <w:bookmarkEnd w:id="17"/>
      <w:r w:rsidRPr="0071151B">
        <w:rPr>
          <w:rFonts w:ascii="Tahoma" w:eastAsia="Times New Roman" w:hAnsi="Tahoma" w:cs="Tahoma"/>
          <w:b/>
          <w:bCs/>
          <w:color w:val="333333"/>
          <w:sz w:val="20"/>
          <w:szCs w:val="20"/>
          <w:lang w:eastAsia="ru-RU"/>
        </w:rPr>
        <w:t>Статья 21.4. Несообщение сведений о гражданах, состоящих или обязанных состоять на воинском учете</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(часть третья)</w:t>
      </w:r>
    </w:p>
    <w:p w:rsidR="00426719"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r w:rsidR="00E85BDB"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влечет наложение административного штрафа в размере от трехсот до одной тысячи рублей.</w:t>
      </w:r>
    </w:p>
    <w:p w:rsidR="00C32CC4" w:rsidRDefault="00C32CC4">
      <w:pPr>
        <w:rPr>
          <w:rFonts w:ascii="Tahoma" w:eastAsia="Times New Roman" w:hAnsi="Tahoma" w:cs="Tahoma"/>
          <w:color w:val="333333"/>
          <w:sz w:val="20"/>
          <w:szCs w:val="20"/>
          <w:lang w:eastAsia="ru-RU"/>
        </w:rPr>
      </w:pPr>
      <w:r>
        <w:rPr>
          <w:rFonts w:ascii="Tahoma" w:eastAsia="Times New Roman" w:hAnsi="Tahoma" w:cs="Tahoma"/>
          <w:color w:val="333333"/>
          <w:sz w:val="20"/>
          <w:szCs w:val="20"/>
          <w:lang w:eastAsia="ru-RU"/>
        </w:rPr>
        <w:br w:type="page"/>
      </w:r>
    </w:p>
    <w:p w:rsidR="0071151B" w:rsidRPr="0071151B" w:rsidRDefault="0071151B" w:rsidP="0071151B">
      <w:pPr>
        <w:shd w:val="clear" w:color="auto" w:fill="FFFFFF"/>
        <w:spacing w:before="120" w:after="0" w:line="240" w:lineRule="auto"/>
        <w:jc w:val="both"/>
        <w:rPr>
          <w:rFonts w:ascii="Tahoma" w:eastAsia="Times New Roman" w:hAnsi="Tahoma" w:cs="Tahoma"/>
          <w:color w:val="333333"/>
          <w:sz w:val="20"/>
          <w:szCs w:val="20"/>
          <w:lang w:eastAsia="ru-RU"/>
        </w:rPr>
      </w:pPr>
    </w:p>
    <w:p w:rsidR="00426719" w:rsidRPr="0071151B" w:rsidRDefault="00426719" w:rsidP="003F6AD0">
      <w:pPr>
        <w:shd w:val="clear" w:color="auto" w:fill="D9D9D9" w:themeFill="background1" w:themeFillShade="D9"/>
        <w:spacing w:before="240" w:after="0" w:line="240" w:lineRule="auto"/>
        <w:jc w:val="center"/>
        <w:outlineLvl w:val="1"/>
        <w:rPr>
          <w:rFonts w:ascii="Verdana" w:eastAsia="Times New Roman" w:hAnsi="Verdana" w:cs="Times New Roman"/>
          <w:bCs/>
          <w:sz w:val="28"/>
          <w:szCs w:val="20"/>
          <w:lang w:eastAsia="ru-RU"/>
        </w:rPr>
      </w:pPr>
      <w:r w:rsidRPr="0071151B">
        <w:rPr>
          <w:rFonts w:ascii="Verdana" w:eastAsia="Times New Roman" w:hAnsi="Verdana" w:cs="Times New Roman"/>
          <w:bCs/>
          <w:sz w:val="28"/>
          <w:szCs w:val="20"/>
          <w:lang w:eastAsia="ru-RU"/>
        </w:rPr>
        <w:t>УГОЛОВНАЯ ОТВЕТСТВЕННОСТЬ</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bookmarkStart w:id="18" w:name="pos22"/>
      <w:bookmarkEnd w:id="18"/>
      <w:r w:rsidRPr="0071151B">
        <w:rPr>
          <w:rFonts w:ascii="Tahoma" w:eastAsia="Times New Roman" w:hAnsi="Tahoma" w:cs="Tahoma"/>
          <w:b/>
          <w:bCs/>
          <w:color w:val="333333"/>
          <w:sz w:val="20"/>
          <w:szCs w:val="20"/>
          <w:lang w:eastAsia="ru-RU"/>
        </w:rPr>
        <w:t>Статья 145 УК РФ «Необоснованный отказ в приеме на работу или необоснованное увольнение беременной женщины или женщины, имеющей детей в возрасте до трех лет»</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426719" w:rsidRPr="0071151B" w:rsidRDefault="00426719" w:rsidP="0071151B">
      <w:pPr>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br/>
      </w:r>
      <w:bookmarkStart w:id="19" w:name="pos23"/>
      <w:bookmarkEnd w:id="19"/>
      <w:r w:rsidRPr="0071151B">
        <w:rPr>
          <w:rFonts w:ascii="Tahoma" w:eastAsia="Times New Roman" w:hAnsi="Tahoma" w:cs="Tahoma"/>
          <w:b/>
          <w:bCs/>
          <w:color w:val="333333"/>
          <w:sz w:val="20"/>
          <w:szCs w:val="20"/>
          <w:lang w:eastAsia="ru-RU"/>
        </w:rPr>
        <w:t>Статья 145.1 УК РФ «Невыплата заработной платы, пенсий, стипендий, пособий и иных выплат»</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1.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w:t>
      </w:r>
      <w:r w:rsidR="00972702"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2. 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w:t>
      </w:r>
      <w:r w:rsidR="00972702" w:rsidRPr="0071151B">
        <w:rPr>
          <w:rFonts w:ascii="Tahoma" w:eastAsia="Times New Roman" w:hAnsi="Tahoma" w:cs="Tahoma"/>
          <w:color w:val="333333"/>
          <w:sz w:val="20"/>
          <w:szCs w:val="20"/>
          <w:lang w:eastAsia="ru-RU"/>
        </w:rPr>
        <w:t xml:space="preserve"> </w:t>
      </w:r>
      <w:r w:rsidRPr="0071151B">
        <w:rPr>
          <w:rFonts w:ascii="Tahoma" w:eastAsia="Times New Roman" w:hAnsi="Tahoma" w:cs="Tahoma"/>
          <w:color w:val="333333"/>
          <w:sz w:val="20"/>
          <w:szCs w:val="20"/>
          <w:lang w:eastAsia="ru-RU"/>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lang w:eastAsia="ru-RU"/>
        </w:rPr>
        <w:t>3. Деяния, предусмотренные частями первой или второй настоящей статьи, если они повлекли тяжкие последствия, 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w:t>
      </w:r>
    </w:p>
    <w:p w:rsidR="00426719" w:rsidRPr="0071151B" w:rsidRDefault="00426719" w:rsidP="0071151B">
      <w:pPr>
        <w:shd w:val="clear" w:color="auto" w:fill="FFFFFF"/>
        <w:spacing w:before="120" w:after="0" w:line="240" w:lineRule="auto"/>
        <w:jc w:val="both"/>
        <w:rPr>
          <w:rFonts w:ascii="Tahoma" w:eastAsia="Times New Roman" w:hAnsi="Tahoma" w:cs="Tahoma"/>
          <w:color w:val="333333"/>
          <w:sz w:val="20"/>
          <w:szCs w:val="20"/>
          <w:lang w:eastAsia="ru-RU"/>
        </w:rPr>
      </w:pPr>
      <w:r w:rsidRPr="0071151B">
        <w:rPr>
          <w:rFonts w:ascii="Tahoma" w:eastAsia="Times New Roman" w:hAnsi="Tahoma" w:cs="Tahoma"/>
          <w:color w:val="333333"/>
          <w:sz w:val="20"/>
          <w:szCs w:val="20"/>
          <w:u w:val="single"/>
          <w:lang w:eastAsia="ru-RU"/>
        </w:rPr>
        <w:t>Примечание</w:t>
      </w:r>
      <w:r w:rsidRPr="0071151B">
        <w:rPr>
          <w:rFonts w:ascii="Tahoma" w:eastAsia="Times New Roman" w:hAnsi="Tahoma" w:cs="Tahoma"/>
          <w:color w:val="333333"/>
          <w:sz w:val="20"/>
          <w:szCs w:val="20"/>
          <w:lang w:eastAsia="ru-RU"/>
        </w:rPr>
        <w:t>.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rsidR="00426719" w:rsidRDefault="00426719" w:rsidP="0071151B">
      <w:pPr>
        <w:spacing w:before="120" w:after="0" w:line="240" w:lineRule="auto"/>
        <w:jc w:val="both"/>
        <w:rPr>
          <w:sz w:val="20"/>
          <w:szCs w:val="20"/>
          <w:lang w:val="en-US"/>
        </w:rPr>
      </w:pPr>
    </w:p>
    <w:p w:rsidR="00C32CC4" w:rsidRDefault="00C32CC4" w:rsidP="0071151B">
      <w:pPr>
        <w:spacing w:before="120" w:after="0" w:line="240" w:lineRule="auto"/>
        <w:jc w:val="both"/>
        <w:rPr>
          <w:sz w:val="20"/>
          <w:szCs w:val="20"/>
          <w:lang w:val="en-US"/>
        </w:rPr>
      </w:pPr>
    </w:p>
    <w:p w:rsidR="00C32CC4" w:rsidRDefault="00C32CC4" w:rsidP="0071151B">
      <w:pPr>
        <w:spacing w:before="120" w:after="0" w:line="240" w:lineRule="auto"/>
        <w:jc w:val="both"/>
        <w:rPr>
          <w:sz w:val="20"/>
          <w:szCs w:val="20"/>
          <w:lang w:val="en-US"/>
        </w:rPr>
      </w:pPr>
    </w:p>
    <w:p w:rsidR="00C32CC4" w:rsidRDefault="00C32CC4" w:rsidP="0071151B">
      <w:pPr>
        <w:spacing w:before="120" w:after="0" w:line="240" w:lineRule="auto"/>
        <w:jc w:val="both"/>
        <w:rPr>
          <w:sz w:val="20"/>
          <w:szCs w:val="20"/>
          <w:lang w:val="en-US"/>
        </w:rPr>
      </w:pPr>
    </w:p>
    <w:p w:rsidR="00C32CC4" w:rsidRDefault="00C32CC4" w:rsidP="00C32CC4">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П</w:t>
      </w:r>
      <w:r w:rsidRPr="00E205EE">
        <w:rPr>
          <w:rFonts w:ascii="Arial" w:eastAsia="Times New Roman" w:hAnsi="Arial" w:cs="Arial"/>
          <w:b/>
          <w:color w:val="000000"/>
          <w:sz w:val="24"/>
          <w:szCs w:val="24"/>
          <w:lang w:eastAsia="ru-RU"/>
        </w:rPr>
        <w:t xml:space="preserve">резентацию </w:t>
      </w:r>
      <w:r w:rsidR="00AD1741">
        <w:rPr>
          <w:rFonts w:ascii="Arial" w:eastAsia="Times New Roman" w:hAnsi="Arial" w:cs="Arial"/>
          <w:b/>
          <w:color w:val="000000"/>
          <w:sz w:val="24"/>
          <w:szCs w:val="24"/>
          <w:lang w:eastAsia="ru-RU"/>
        </w:rPr>
        <w:t xml:space="preserve">и материалы </w:t>
      </w:r>
      <w:bookmarkStart w:id="20" w:name="_GoBack"/>
      <w:bookmarkEnd w:id="20"/>
      <w:r w:rsidRPr="00E205EE">
        <w:rPr>
          <w:rFonts w:ascii="Arial" w:eastAsia="Times New Roman" w:hAnsi="Arial" w:cs="Arial"/>
          <w:b/>
          <w:color w:val="000000"/>
          <w:sz w:val="24"/>
          <w:szCs w:val="24"/>
          <w:lang w:eastAsia="ru-RU"/>
        </w:rPr>
        <w:t>семинара можно скачать на страничке семинара</w:t>
      </w:r>
      <w:r>
        <w:rPr>
          <w:rFonts w:ascii="Arial" w:eastAsia="Times New Roman" w:hAnsi="Arial" w:cs="Arial"/>
          <w:b/>
          <w:color w:val="000000"/>
          <w:sz w:val="24"/>
          <w:szCs w:val="24"/>
          <w:lang w:eastAsia="ru-RU"/>
        </w:rPr>
        <w:t>:</w:t>
      </w:r>
      <w:r w:rsidRPr="00E205EE">
        <w:rPr>
          <w:rFonts w:ascii="Arial" w:eastAsia="Times New Roman" w:hAnsi="Arial" w:cs="Arial"/>
          <w:b/>
          <w:color w:val="000000"/>
          <w:sz w:val="24"/>
          <w:szCs w:val="24"/>
          <w:lang w:eastAsia="ru-RU"/>
        </w:rPr>
        <w:t xml:space="preserve"> </w:t>
      </w:r>
    </w:p>
    <w:p w:rsidR="00C32CC4" w:rsidRPr="00C32CC4" w:rsidRDefault="00C32CC4" w:rsidP="00C32CC4">
      <w:pPr>
        <w:spacing w:after="0" w:line="240" w:lineRule="auto"/>
        <w:jc w:val="center"/>
        <w:rPr>
          <w:rFonts w:ascii="Arial" w:eastAsia="Times New Roman" w:hAnsi="Arial" w:cs="Arial"/>
          <w:b/>
          <w:i/>
          <w:color w:val="000000"/>
          <w:sz w:val="24"/>
          <w:szCs w:val="24"/>
          <w:lang w:eastAsia="ru-RU"/>
        </w:rPr>
      </w:pPr>
      <w:r w:rsidRPr="00C32CC4">
        <w:rPr>
          <w:i/>
          <w:sz w:val="24"/>
          <w:szCs w:val="24"/>
        </w:rPr>
        <w:t>03.06.2014 "Ошибки в кадровой работе: выявляем и исправляем" (часть 2)</w:t>
      </w:r>
    </w:p>
    <w:p w:rsidR="00C32CC4" w:rsidRPr="00E205EE" w:rsidRDefault="00C32CC4" w:rsidP="00C32CC4">
      <w:pPr>
        <w:spacing w:before="120" w:after="0" w:line="240" w:lineRule="auto"/>
        <w:jc w:val="center"/>
        <w:rPr>
          <w:rFonts w:ascii="Arial" w:eastAsia="Times New Roman" w:hAnsi="Arial" w:cs="Arial"/>
          <w:b/>
          <w:color w:val="000000"/>
          <w:sz w:val="24"/>
          <w:szCs w:val="24"/>
          <w:lang w:eastAsia="ru-RU"/>
        </w:rPr>
      </w:pPr>
      <w:r w:rsidRPr="00E205EE">
        <w:rPr>
          <w:rFonts w:ascii="Arial" w:eastAsia="Times New Roman" w:hAnsi="Arial" w:cs="Arial"/>
          <w:b/>
          <w:color w:val="000000"/>
          <w:sz w:val="24"/>
          <w:szCs w:val="24"/>
          <w:lang w:eastAsia="ru-RU"/>
        </w:rPr>
        <w:t xml:space="preserve">Все семинары по ссылке:  </w:t>
      </w:r>
      <w:r w:rsidRPr="00E205EE">
        <w:rPr>
          <w:rFonts w:ascii="Arial" w:eastAsia="Times New Roman" w:hAnsi="Arial" w:cs="Arial"/>
          <w:color w:val="000000"/>
          <w:sz w:val="24"/>
          <w:szCs w:val="24"/>
          <w:u w:val="single"/>
          <w:lang w:eastAsia="ru-RU"/>
        </w:rPr>
        <w:t>http://www.hr-ok.ru/content/seminars/</w:t>
      </w:r>
    </w:p>
    <w:p w:rsidR="00C32CC4" w:rsidRPr="00C32CC4" w:rsidRDefault="00C32CC4" w:rsidP="0071151B">
      <w:pPr>
        <w:spacing w:before="120" w:after="0" w:line="240" w:lineRule="auto"/>
        <w:jc w:val="both"/>
        <w:rPr>
          <w:sz w:val="20"/>
          <w:szCs w:val="20"/>
        </w:rPr>
      </w:pPr>
    </w:p>
    <w:sectPr w:rsidR="00C32CC4" w:rsidRPr="00C32CC4" w:rsidSect="00C32CC4">
      <w:footerReference w:type="default" r:id="rId7"/>
      <w:pgSz w:w="11906" w:h="16838"/>
      <w:pgMar w:top="1134" w:right="850" w:bottom="170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9DB" w:rsidRDefault="005809DB" w:rsidP="0071151B">
      <w:pPr>
        <w:spacing w:after="0" w:line="240" w:lineRule="auto"/>
      </w:pPr>
      <w:r>
        <w:separator/>
      </w:r>
    </w:p>
  </w:endnote>
  <w:endnote w:type="continuationSeparator" w:id="0">
    <w:p w:rsidR="005809DB" w:rsidRDefault="005809DB" w:rsidP="00711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712935"/>
      <w:docPartObj>
        <w:docPartGallery w:val="Page Numbers (Bottom of Page)"/>
        <w:docPartUnique/>
      </w:docPartObj>
    </w:sdtPr>
    <w:sdtEndPr>
      <w:rPr>
        <w:noProof/>
      </w:rPr>
    </w:sdtEndPr>
    <w:sdtContent>
      <w:p w:rsidR="0071151B" w:rsidRDefault="00C32CC4" w:rsidP="0071151B">
        <w:pPr>
          <w:pStyle w:val="Footer"/>
        </w:pPr>
        <w:r>
          <w:rPr>
            <w:noProof/>
            <w:sz w:val="16"/>
            <w:lang w:eastAsia="ru-RU"/>
          </w:rPr>
          <mc:AlternateContent>
            <mc:Choice Requires="wps">
              <w:drawing>
                <wp:anchor distT="0" distB="0" distL="114300" distR="114300" simplePos="0" relativeHeight="251659264" behindDoc="0" locked="0" layoutInCell="1" allowOverlap="1" wp14:anchorId="70E1575D" wp14:editId="0FE18B5E">
                  <wp:simplePos x="0" y="0"/>
                  <wp:positionH relativeFrom="column">
                    <wp:posOffset>-1905</wp:posOffset>
                  </wp:positionH>
                  <wp:positionV relativeFrom="paragraph">
                    <wp:posOffset>15240</wp:posOffset>
                  </wp:positionV>
                  <wp:extent cx="64008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2pt" to="503.8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" strokecolor="#4579b8 [3044]"/>
              </w:pict>
            </mc:Fallback>
          </mc:AlternateContent>
        </w:r>
        <w:r w:rsidR="0071151B" w:rsidRPr="0071151B">
          <w:rPr>
            <w:sz w:val="16"/>
          </w:rPr>
          <w:t>Дмитрищук С.В</w:t>
        </w:r>
        <w:r w:rsidR="0071151B">
          <w:rPr>
            <w:sz w:val="16"/>
          </w:rPr>
          <w:t xml:space="preserve">.                                                                                                                            </w:t>
        </w:r>
        <w:r>
          <w:rPr>
            <w:sz w:val="16"/>
          </w:rPr>
          <w:t xml:space="preserve">                                                                                                                    </w:t>
        </w:r>
        <w:r w:rsidR="0071151B">
          <w:rPr>
            <w:sz w:val="16"/>
          </w:rPr>
          <w:t xml:space="preserve"> </w:t>
        </w:r>
        <w:r w:rsidR="0071151B">
          <w:fldChar w:fldCharType="begin"/>
        </w:r>
        <w:r w:rsidR="0071151B">
          <w:instrText xml:space="preserve"> PAGE   \* MERGEFORMAT </w:instrText>
        </w:r>
        <w:r w:rsidR="0071151B">
          <w:fldChar w:fldCharType="separate"/>
        </w:r>
        <w:r w:rsidR="00AD1741">
          <w:rPr>
            <w:noProof/>
          </w:rPr>
          <w:t>6</w:t>
        </w:r>
        <w:r w:rsidR="0071151B">
          <w:rPr>
            <w:noProof/>
          </w:rPr>
          <w:fldChar w:fldCharType="end"/>
        </w:r>
        <w:r>
          <w:rPr>
            <w:noProof/>
          </w:rPr>
          <w:t xml:space="preserve">   </w:t>
        </w:r>
      </w:p>
    </w:sdtContent>
  </w:sdt>
  <w:p w:rsidR="0071151B" w:rsidRDefault="0071151B">
    <w:pPr>
      <w:pStyle w:val="Footer"/>
      <w:rPr>
        <w:sz w:val="16"/>
      </w:rPr>
    </w:pPr>
    <w:r w:rsidRPr="0071151B">
      <w:rPr>
        <w:sz w:val="16"/>
      </w:rPr>
      <w:t>Материалы к семинару</w:t>
    </w:r>
    <w:r>
      <w:rPr>
        <w:sz w:val="16"/>
      </w:rPr>
      <w:t>: «Ошибки в кадровой работе: выявляем и исправляем»</w:t>
    </w:r>
  </w:p>
  <w:p w:rsidR="00C32CC4" w:rsidRPr="00C32CC4" w:rsidRDefault="00C32CC4">
    <w:pPr>
      <w:pStyle w:val="Footer"/>
      <w:rPr>
        <w:sz w:val="16"/>
      </w:rPr>
    </w:pPr>
    <w:r>
      <w:rPr>
        <w:sz w:val="16"/>
      </w:rPr>
      <w:t>Кадровый клуб «Кадры в порядке»</w:t>
    </w:r>
    <w:r>
      <w:rPr>
        <w:sz w:val="16"/>
      </w:rPr>
      <w:t xml:space="preserve">   </w:t>
    </w:r>
    <w:r w:rsidRPr="00C32CC4">
      <w:rPr>
        <w:sz w:val="16"/>
        <w:u w:val="single"/>
        <w:lang w:val="en-US"/>
      </w:rPr>
      <w:t>www</w:t>
    </w:r>
    <w:r w:rsidRPr="00C32CC4">
      <w:rPr>
        <w:sz w:val="16"/>
        <w:u w:val="single"/>
      </w:rPr>
      <w:t>.</w:t>
    </w:r>
    <w:proofErr w:type="spellStart"/>
    <w:r w:rsidRPr="00C32CC4">
      <w:rPr>
        <w:sz w:val="16"/>
        <w:u w:val="single"/>
        <w:lang w:val="en-US"/>
      </w:rPr>
      <w:t>hr</w:t>
    </w:r>
    <w:proofErr w:type="spellEnd"/>
    <w:r w:rsidRPr="00C32CC4">
      <w:rPr>
        <w:sz w:val="16"/>
        <w:u w:val="single"/>
      </w:rPr>
      <w:t>-</w:t>
    </w:r>
    <w:r w:rsidRPr="00C32CC4">
      <w:rPr>
        <w:sz w:val="16"/>
        <w:u w:val="single"/>
        <w:lang w:val="en-US"/>
      </w:rPr>
      <w:t>ok</w:t>
    </w:r>
    <w:r w:rsidRPr="00C32CC4">
      <w:rPr>
        <w:sz w:val="16"/>
        <w:u w:val="single"/>
      </w:rPr>
      <w:t>.</w:t>
    </w:r>
    <w:proofErr w:type="spellStart"/>
    <w:r w:rsidRPr="00C32CC4">
      <w:rPr>
        <w:sz w:val="16"/>
        <w:u w:val="single"/>
        <w:lang w:val="en-US"/>
      </w:rPr>
      <w:t>ru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9DB" w:rsidRDefault="005809DB" w:rsidP="0071151B">
      <w:pPr>
        <w:spacing w:after="0" w:line="240" w:lineRule="auto"/>
      </w:pPr>
      <w:r>
        <w:separator/>
      </w:r>
    </w:p>
  </w:footnote>
  <w:footnote w:type="continuationSeparator" w:id="0">
    <w:p w:rsidR="005809DB" w:rsidRDefault="005809DB" w:rsidP="007115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719"/>
    <w:rsid w:val="0002404C"/>
    <w:rsid w:val="00296A97"/>
    <w:rsid w:val="003F6AD0"/>
    <w:rsid w:val="00426719"/>
    <w:rsid w:val="005809DB"/>
    <w:rsid w:val="0071151B"/>
    <w:rsid w:val="00972702"/>
    <w:rsid w:val="00AD1741"/>
    <w:rsid w:val="00BF7492"/>
    <w:rsid w:val="00C32CC4"/>
    <w:rsid w:val="00E85BDB"/>
    <w:rsid w:val="00FA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E85BDB"/>
    <w:pPr>
      <w:ind w:left="720"/>
      <w:contextualSpacing/>
    </w:pPr>
  </w:style>
  <w:style w:type="paragraph" w:styleId="BalloonText">
    <w:name w:val="Balloon Text"/>
    <w:basedOn w:val="Normal"/>
    <w:link w:val="BalloonTextChar"/>
    <w:uiPriority w:val="99"/>
    <w:semiHidden/>
    <w:unhideWhenUsed/>
    <w:rsid w:val="00711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1B"/>
    <w:rPr>
      <w:rFonts w:ascii="Tahoma" w:hAnsi="Tahoma" w:cs="Tahoma"/>
      <w:sz w:val="16"/>
      <w:szCs w:val="16"/>
    </w:rPr>
  </w:style>
  <w:style w:type="paragraph" w:styleId="Header">
    <w:name w:val="header"/>
    <w:basedOn w:val="Normal"/>
    <w:link w:val="HeaderChar"/>
    <w:uiPriority w:val="99"/>
    <w:unhideWhenUsed/>
    <w:rsid w:val="0071151B"/>
    <w:pPr>
      <w:tabs>
        <w:tab w:val="center" w:pos="4677"/>
        <w:tab w:val="right" w:pos="9355"/>
      </w:tabs>
      <w:spacing w:after="0" w:line="240" w:lineRule="auto"/>
    </w:pPr>
  </w:style>
  <w:style w:type="character" w:customStyle="1" w:styleId="HeaderChar">
    <w:name w:val="Header Char"/>
    <w:basedOn w:val="DefaultParagraphFont"/>
    <w:link w:val="Header"/>
    <w:uiPriority w:val="99"/>
    <w:rsid w:val="0071151B"/>
  </w:style>
  <w:style w:type="paragraph" w:styleId="Footer">
    <w:name w:val="footer"/>
    <w:basedOn w:val="Normal"/>
    <w:link w:val="FooterChar"/>
    <w:uiPriority w:val="99"/>
    <w:unhideWhenUsed/>
    <w:rsid w:val="0071151B"/>
    <w:pPr>
      <w:tabs>
        <w:tab w:val="center" w:pos="4677"/>
        <w:tab w:val="right" w:pos="9355"/>
      </w:tabs>
      <w:spacing w:after="0" w:line="240" w:lineRule="auto"/>
    </w:pPr>
  </w:style>
  <w:style w:type="character" w:customStyle="1" w:styleId="FooterChar">
    <w:name w:val="Footer Char"/>
    <w:basedOn w:val="DefaultParagraphFont"/>
    <w:link w:val="Footer"/>
    <w:uiPriority w:val="99"/>
    <w:rsid w:val="007115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E85BDB"/>
    <w:pPr>
      <w:ind w:left="720"/>
      <w:contextualSpacing/>
    </w:pPr>
  </w:style>
  <w:style w:type="paragraph" w:styleId="BalloonText">
    <w:name w:val="Balloon Text"/>
    <w:basedOn w:val="Normal"/>
    <w:link w:val="BalloonTextChar"/>
    <w:uiPriority w:val="99"/>
    <w:semiHidden/>
    <w:unhideWhenUsed/>
    <w:rsid w:val="00711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1B"/>
    <w:rPr>
      <w:rFonts w:ascii="Tahoma" w:hAnsi="Tahoma" w:cs="Tahoma"/>
      <w:sz w:val="16"/>
      <w:szCs w:val="16"/>
    </w:rPr>
  </w:style>
  <w:style w:type="paragraph" w:styleId="Header">
    <w:name w:val="header"/>
    <w:basedOn w:val="Normal"/>
    <w:link w:val="HeaderChar"/>
    <w:uiPriority w:val="99"/>
    <w:unhideWhenUsed/>
    <w:rsid w:val="0071151B"/>
    <w:pPr>
      <w:tabs>
        <w:tab w:val="center" w:pos="4677"/>
        <w:tab w:val="right" w:pos="9355"/>
      </w:tabs>
      <w:spacing w:after="0" w:line="240" w:lineRule="auto"/>
    </w:pPr>
  </w:style>
  <w:style w:type="character" w:customStyle="1" w:styleId="HeaderChar">
    <w:name w:val="Header Char"/>
    <w:basedOn w:val="DefaultParagraphFont"/>
    <w:link w:val="Header"/>
    <w:uiPriority w:val="99"/>
    <w:rsid w:val="0071151B"/>
  </w:style>
  <w:style w:type="paragraph" w:styleId="Footer">
    <w:name w:val="footer"/>
    <w:basedOn w:val="Normal"/>
    <w:link w:val="FooterChar"/>
    <w:uiPriority w:val="99"/>
    <w:unhideWhenUsed/>
    <w:rsid w:val="0071151B"/>
    <w:pPr>
      <w:tabs>
        <w:tab w:val="center" w:pos="4677"/>
        <w:tab w:val="right" w:pos="9355"/>
      </w:tabs>
      <w:spacing w:after="0" w:line="240" w:lineRule="auto"/>
    </w:pPr>
  </w:style>
  <w:style w:type="character" w:customStyle="1" w:styleId="FooterChar">
    <w:name w:val="Footer Char"/>
    <w:basedOn w:val="DefaultParagraphFont"/>
    <w:link w:val="Footer"/>
    <w:uiPriority w:val="99"/>
    <w:rsid w:val="00711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41237">
      <w:bodyDiv w:val="1"/>
      <w:marLeft w:val="0"/>
      <w:marRight w:val="0"/>
      <w:marTop w:val="0"/>
      <w:marBottom w:val="0"/>
      <w:divBdr>
        <w:top w:val="none" w:sz="0" w:space="0" w:color="auto"/>
        <w:left w:val="none" w:sz="0" w:space="0" w:color="auto"/>
        <w:bottom w:val="none" w:sz="0" w:space="0" w:color="auto"/>
        <w:right w:val="none" w:sz="0" w:space="0" w:color="auto"/>
      </w:divBdr>
    </w:div>
    <w:div w:id="1081416873">
      <w:bodyDiv w:val="1"/>
      <w:marLeft w:val="0"/>
      <w:marRight w:val="0"/>
      <w:marTop w:val="0"/>
      <w:marBottom w:val="0"/>
      <w:divBdr>
        <w:top w:val="none" w:sz="0" w:space="0" w:color="auto"/>
        <w:left w:val="none" w:sz="0" w:space="0" w:color="auto"/>
        <w:bottom w:val="none" w:sz="0" w:space="0" w:color="auto"/>
        <w:right w:val="none" w:sz="0" w:space="0" w:color="auto"/>
      </w:divBdr>
      <w:divsChild>
        <w:div w:id="112016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3233</Words>
  <Characters>18431</Characters>
  <Application>Microsoft Office Word</Application>
  <DocSecurity>0</DocSecurity>
  <Lines>153</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Фотопарк</cp:lastModifiedBy>
  <cp:revision>10</cp:revision>
  <cp:lastPrinted>2014-05-28T15:39:00Z</cp:lastPrinted>
  <dcterms:created xsi:type="dcterms:W3CDTF">2014-04-12T07:36:00Z</dcterms:created>
  <dcterms:modified xsi:type="dcterms:W3CDTF">2014-05-28T15:41:00Z</dcterms:modified>
</cp:coreProperties>
</file>